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37BE13" w14:textId="581957E7" w:rsidR="00ED1E36" w:rsidRPr="00D25BDE" w:rsidRDefault="006963F1" w:rsidP="00B24F65">
      <w:pPr>
        <w:jc w:val="center"/>
        <w:rPr>
          <w:rFonts w:ascii="Arial" w:hAnsi="Arial" w:cs="Arial"/>
          <w:color w:val="4F81BD" w:themeColor="accent1"/>
          <w:sz w:val="28"/>
          <w:szCs w:val="28"/>
        </w:rPr>
      </w:pPr>
      <w:r>
        <w:rPr>
          <w:rFonts w:ascii="Arial" w:hAnsi="Arial" w:cs="Arial"/>
          <w:b/>
          <w:color w:val="4F81BD" w:themeColor="accent1"/>
          <w:sz w:val="28"/>
          <w:szCs w:val="28"/>
        </w:rPr>
        <w:t xml:space="preserve">Vyhodnocení plnění opatření Koncepce IS VaVaI </w:t>
      </w:r>
      <w:r w:rsidR="004524E4">
        <w:rPr>
          <w:rFonts w:ascii="Arial" w:hAnsi="Arial" w:cs="Arial"/>
          <w:b/>
          <w:color w:val="4F81BD" w:themeColor="accent1"/>
          <w:sz w:val="28"/>
          <w:szCs w:val="28"/>
        </w:rPr>
        <w:t>2021 – 2025 za rok 2021</w:t>
      </w:r>
    </w:p>
    <w:p w14:paraId="672A6659" w14:textId="77777777" w:rsidR="00CC0B5E" w:rsidRDefault="00CC0B5E" w:rsidP="0038300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14:paraId="01F48E45" w14:textId="1BA4B102" w:rsidR="00B95041" w:rsidRPr="00B95041" w:rsidRDefault="00B95041" w:rsidP="00B95041">
      <w:pPr>
        <w:tabs>
          <w:tab w:val="left" w:pos="142"/>
        </w:tabs>
        <w:jc w:val="both"/>
        <w:rPr>
          <w:rFonts w:ascii="Arial" w:hAnsi="Arial" w:cs="Arial"/>
          <w:sz w:val="22"/>
          <w:szCs w:val="22"/>
        </w:rPr>
      </w:pPr>
      <w:r w:rsidRPr="00B95041">
        <w:rPr>
          <w:rFonts w:ascii="Arial" w:hAnsi="Arial" w:cs="Arial"/>
          <w:sz w:val="22"/>
          <w:szCs w:val="22"/>
        </w:rPr>
        <w:t xml:space="preserve">Cílem předkládaného materiálu je podrobné </w:t>
      </w:r>
      <w:r w:rsidR="00E36E35">
        <w:rPr>
          <w:rFonts w:ascii="Arial" w:hAnsi="Arial" w:cs="Arial"/>
          <w:b/>
          <w:sz w:val="22"/>
          <w:szCs w:val="22"/>
        </w:rPr>
        <w:t>shrnutí</w:t>
      </w:r>
      <w:r w:rsidRPr="002D611F">
        <w:rPr>
          <w:rFonts w:ascii="Arial" w:hAnsi="Arial" w:cs="Arial"/>
          <w:b/>
          <w:sz w:val="22"/>
          <w:szCs w:val="22"/>
        </w:rPr>
        <w:t xml:space="preserve"> </w:t>
      </w:r>
      <w:r w:rsidR="00EC0D93">
        <w:rPr>
          <w:rFonts w:ascii="Arial" w:hAnsi="Arial" w:cs="Arial"/>
          <w:b/>
          <w:sz w:val="22"/>
          <w:szCs w:val="22"/>
        </w:rPr>
        <w:t xml:space="preserve">a vyhodnocení </w:t>
      </w:r>
      <w:r w:rsidRPr="002D611F">
        <w:rPr>
          <w:rFonts w:ascii="Arial" w:hAnsi="Arial" w:cs="Arial"/>
          <w:b/>
          <w:sz w:val="22"/>
          <w:szCs w:val="22"/>
        </w:rPr>
        <w:t>způsobu plnění opatření obsažených v</w:t>
      </w:r>
      <w:r w:rsidR="00E36E35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„Koncepci Informačního systému výzkumu, experimentálního vývoje a inovací na</w:t>
      </w:r>
      <w:r w:rsidR="00EC0D93">
        <w:rPr>
          <w:rFonts w:ascii="Arial" w:hAnsi="Arial" w:cs="Arial"/>
          <w:b/>
          <w:sz w:val="22"/>
          <w:szCs w:val="22"/>
        </w:rPr>
        <w:t> </w:t>
      </w:r>
      <w:r w:rsidRPr="002D611F">
        <w:rPr>
          <w:rFonts w:ascii="Arial" w:hAnsi="Arial" w:cs="Arial"/>
          <w:b/>
          <w:sz w:val="22"/>
          <w:szCs w:val="22"/>
        </w:rPr>
        <w:t>období 2021 - 2025“</w:t>
      </w:r>
      <w:r w:rsidRPr="00B95041">
        <w:rPr>
          <w:rFonts w:ascii="Arial" w:hAnsi="Arial" w:cs="Arial"/>
          <w:sz w:val="22"/>
          <w:szCs w:val="22"/>
        </w:rPr>
        <w:t xml:space="preserve"> (dále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jen</w:t>
      </w:r>
      <w:r w:rsidR="00E5247B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>„Koncepce</w:t>
      </w:r>
      <w:r>
        <w:rPr>
          <w:rFonts w:ascii="Arial" w:hAnsi="Arial" w:cs="Arial"/>
          <w:sz w:val="22"/>
          <w:szCs w:val="22"/>
        </w:rPr>
        <w:t xml:space="preserve"> IS VaVa</w:t>
      </w:r>
      <w:r w:rsidR="00D647AD">
        <w:rPr>
          <w:rFonts w:ascii="Arial" w:hAnsi="Arial" w:cs="Arial"/>
          <w:sz w:val="22"/>
          <w:szCs w:val="22"/>
        </w:rPr>
        <w:t>I</w:t>
      </w:r>
      <w:r w:rsidRPr="00B95041">
        <w:rPr>
          <w:rFonts w:ascii="Arial" w:hAnsi="Arial" w:cs="Arial"/>
          <w:sz w:val="22"/>
          <w:szCs w:val="22"/>
        </w:rPr>
        <w:t xml:space="preserve">“) </w:t>
      </w:r>
      <w:r w:rsidRPr="002D611F">
        <w:rPr>
          <w:rFonts w:ascii="Arial" w:hAnsi="Arial" w:cs="Arial"/>
          <w:b/>
          <w:sz w:val="22"/>
          <w:szCs w:val="22"/>
        </w:rPr>
        <w:t>za rok 2021</w:t>
      </w:r>
      <w:r w:rsidRPr="00B95041">
        <w:rPr>
          <w:rFonts w:ascii="Arial" w:hAnsi="Arial" w:cs="Arial"/>
          <w:sz w:val="22"/>
          <w:szCs w:val="22"/>
        </w:rPr>
        <w:t>. Koncepci</w:t>
      </w:r>
      <w:r w:rsidR="00CE788A">
        <w:rPr>
          <w:rFonts w:ascii="Arial" w:hAnsi="Arial" w:cs="Arial"/>
          <w:sz w:val="22"/>
          <w:szCs w:val="22"/>
        </w:rPr>
        <w:t xml:space="preserve"> IS VaVaI</w:t>
      </w:r>
      <w:r w:rsidRPr="00B95041">
        <w:rPr>
          <w:rFonts w:ascii="Arial" w:hAnsi="Arial" w:cs="Arial"/>
          <w:sz w:val="22"/>
          <w:szCs w:val="22"/>
        </w:rPr>
        <w:t xml:space="preserve"> schválila vláda České republiky svým usnesením ze</w:t>
      </w:r>
      <w:r w:rsidR="00D647AD">
        <w:rPr>
          <w:rFonts w:ascii="Arial" w:hAnsi="Arial" w:cs="Arial"/>
          <w:sz w:val="22"/>
          <w:szCs w:val="22"/>
        </w:rPr>
        <w:t> </w:t>
      </w:r>
      <w:r w:rsidRPr="00B95041">
        <w:rPr>
          <w:rFonts w:ascii="Arial" w:hAnsi="Arial" w:cs="Arial"/>
          <w:sz w:val="22"/>
          <w:szCs w:val="22"/>
        </w:rPr>
        <w:t xml:space="preserve">dne </w:t>
      </w:r>
      <w:r>
        <w:rPr>
          <w:rFonts w:ascii="Arial" w:hAnsi="Arial" w:cs="Arial"/>
          <w:sz w:val="22"/>
          <w:szCs w:val="22"/>
        </w:rPr>
        <w:t>22</w:t>
      </w:r>
      <w:r w:rsidRPr="00B95041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července</w:t>
      </w:r>
      <w:r w:rsidRPr="00B95041">
        <w:rPr>
          <w:rFonts w:ascii="Arial" w:hAnsi="Arial" w:cs="Arial"/>
          <w:sz w:val="22"/>
          <w:szCs w:val="22"/>
        </w:rPr>
        <w:t xml:space="preserve"> 20</w:t>
      </w:r>
      <w:r>
        <w:rPr>
          <w:rFonts w:ascii="Arial" w:hAnsi="Arial" w:cs="Arial"/>
          <w:sz w:val="22"/>
          <w:szCs w:val="22"/>
        </w:rPr>
        <w:t>20</w:t>
      </w:r>
      <w:r w:rsidRPr="00B95041">
        <w:rPr>
          <w:rFonts w:ascii="Arial" w:hAnsi="Arial" w:cs="Arial"/>
          <w:sz w:val="22"/>
          <w:szCs w:val="22"/>
        </w:rPr>
        <w:t xml:space="preserve"> č. </w:t>
      </w:r>
      <w:r>
        <w:rPr>
          <w:rFonts w:ascii="Arial" w:hAnsi="Arial" w:cs="Arial"/>
          <w:sz w:val="22"/>
          <w:szCs w:val="22"/>
        </w:rPr>
        <w:t>760.</w:t>
      </w:r>
    </w:p>
    <w:p w14:paraId="601B1F26" w14:textId="77777777" w:rsidR="00B95041" w:rsidRDefault="00B95041" w:rsidP="00CB28B3">
      <w:pPr>
        <w:tabs>
          <w:tab w:val="left" w:pos="142"/>
        </w:tabs>
        <w:jc w:val="both"/>
      </w:pPr>
    </w:p>
    <w:p w14:paraId="0723A638" w14:textId="6AB6F2D7" w:rsidR="00A32286" w:rsidRDefault="00AC7BBC" w:rsidP="00CB28B3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 w:rsidR="005E59E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="005E59EB"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3228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Každoroční rutinní úpravy </w:t>
      </w:r>
      <w:r w:rsidR="00D82EC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systému</w:t>
      </w:r>
    </w:p>
    <w:p w14:paraId="2E39C45C" w14:textId="72FA4B32" w:rsidR="00D911CD" w:rsidRDefault="00284594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Nastavení roku sběru </w:t>
      </w:r>
      <w:r w:rsidR="00F30419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dat 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a datových struktur na rok 202</w:t>
      </w:r>
      <w:r w:rsidR="00C76105">
        <w:rPr>
          <w:rFonts w:ascii="Arial" w:eastAsia="Calibri" w:hAnsi="Arial" w:cs="Arial"/>
          <w:color w:val="00000A"/>
          <w:sz w:val="22"/>
          <w:szCs w:val="22"/>
          <w:lang w:eastAsia="en-US"/>
        </w:rPr>
        <w:t>1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. </w:t>
      </w:r>
    </w:p>
    <w:p w14:paraId="4083D418" w14:textId="77777777" w:rsidR="005E59EB" w:rsidRDefault="005E59EB" w:rsidP="00CB28B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73EB8AED" w14:textId="77777777" w:rsidR="00D801F7" w:rsidRDefault="00D801F7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C4345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Aktualizace a rozšíření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číselníků</w:t>
      </w:r>
      <w:r w:rsidRPr="004D760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bookmarkStart w:id="0" w:name="_GoBack"/>
      <w:bookmarkEnd w:id="0"/>
    </w:p>
    <w:p w14:paraId="2E3D8F39" w14:textId="77777777" w:rsidR="00D801F7" w:rsidRDefault="00D801F7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AAC518E" w14:textId="77777777" w:rsidR="00D801F7" w:rsidRPr="000D54E9" w:rsidRDefault="00D801F7" w:rsidP="00D801F7">
      <w:pPr>
        <w:jc w:val="both"/>
        <w:rPr>
          <w:rFonts w:ascii="Arial" w:eastAsia="Calibri" w:hAnsi="Arial" w:cs="Arial"/>
          <w:color w:val="00000A"/>
          <w:sz w:val="22"/>
          <w:szCs w:val="22"/>
          <w:u w:val="single"/>
          <w:lang w:eastAsia="en-US"/>
        </w:rPr>
      </w:pPr>
      <w:r w:rsidRPr="000D54E9">
        <w:rPr>
          <w:rFonts w:ascii="Arial" w:eastAsia="Calibri" w:hAnsi="Arial" w:cs="Arial"/>
          <w:color w:val="00000A"/>
          <w:sz w:val="22"/>
          <w:szCs w:val="22"/>
          <w:u w:val="single"/>
          <w:lang w:eastAsia="en-US"/>
        </w:rPr>
        <w:t>CEA – Centrální evidence aktivit</w:t>
      </w:r>
    </w:p>
    <w:p w14:paraId="0FC171E1" w14:textId="77777777" w:rsidR="00D801F7" w:rsidRDefault="00D801F7" w:rsidP="00D801F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B3A8E8C" w14:textId="77777777" w:rsidR="00D801F7" w:rsidRPr="000D54E9" w:rsidRDefault="00D801F7" w:rsidP="00D801F7">
      <w:pPr>
        <w:spacing w:line="0" w:lineRule="atLeast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CPP4 * Kód programu </w:t>
      </w:r>
      <w:r w:rsidRPr="000D54E9">
        <w:rPr>
          <w:rFonts w:ascii="Arial" w:hAnsi="Arial" w:cs="Arial"/>
          <w:sz w:val="22"/>
        </w:rPr>
        <w:t>(znakový, délka 3 zn.)</w:t>
      </w:r>
      <w:r w:rsidRPr="000D54E9">
        <w:rPr>
          <w:rFonts w:ascii="Arial" w:hAnsi="Arial" w:cs="Arial"/>
          <w:b/>
          <w:sz w:val="22"/>
        </w:rPr>
        <w:t xml:space="preserve"> PP</w:t>
      </w:r>
    </w:p>
    <w:p w14:paraId="607B411D" w14:textId="77777777" w:rsidR="00D801F7" w:rsidRPr="000D54E9" w:rsidRDefault="00D801F7" w:rsidP="00D801F7">
      <w:pPr>
        <w:spacing w:line="37" w:lineRule="exact"/>
        <w:rPr>
          <w:rFonts w:ascii="Arial" w:hAnsi="Arial" w:cs="Arial"/>
          <w:sz w:val="22"/>
        </w:rPr>
      </w:pPr>
    </w:p>
    <w:p w14:paraId="737DCE79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sz w:val="22"/>
        </w:rPr>
        <w:t>Uvádí se povinně pro CPF1=</w:t>
      </w:r>
      <w:r w:rsidRPr="000D54E9">
        <w:rPr>
          <w:rFonts w:ascii="Arial" w:hAnsi="Arial" w:cs="Arial"/>
          <w:b/>
          <w:sz w:val="22"/>
        </w:rPr>
        <w:t xml:space="preserve">SOP </w:t>
      </w:r>
      <w:r w:rsidRPr="000D54E9">
        <w:rPr>
          <w:rFonts w:ascii="Arial" w:hAnsi="Arial" w:cs="Arial"/>
          <w:sz w:val="22"/>
        </w:rPr>
        <w:t xml:space="preserve">jako kód operačního programu z následujícího číselníku: </w:t>
      </w:r>
    </w:p>
    <w:p w14:paraId="3C66E919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OPA </w:t>
      </w:r>
      <w:r w:rsidRPr="000D54E9">
        <w:rPr>
          <w:rFonts w:ascii="Arial" w:hAnsi="Arial" w:cs="Arial"/>
          <w:sz w:val="22"/>
        </w:rPr>
        <w:t>= Operační program Podnikání a inovace – Potenciál;</w:t>
      </w:r>
      <w:r w:rsidRPr="000D54E9">
        <w:rPr>
          <w:rFonts w:ascii="Arial" w:hAnsi="Arial" w:cs="Arial"/>
          <w:b/>
          <w:sz w:val="22"/>
        </w:rPr>
        <w:t xml:space="preserve"> </w:t>
      </w:r>
    </w:p>
    <w:p w14:paraId="530948B6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OPB </w:t>
      </w:r>
      <w:r w:rsidRPr="000D54E9">
        <w:rPr>
          <w:rFonts w:ascii="Arial" w:hAnsi="Arial" w:cs="Arial"/>
          <w:sz w:val="22"/>
        </w:rPr>
        <w:t>= Operační program Podnikání a inovace – Prosperita;</w:t>
      </w:r>
      <w:r w:rsidRPr="000D54E9">
        <w:rPr>
          <w:rFonts w:ascii="Arial" w:hAnsi="Arial" w:cs="Arial"/>
          <w:b/>
          <w:sz w:val="22"/>
        </w:rPr>
        <w:t xml:space="preserve"> </w:t>
      </w:r>
    </w:p>
    <w:p w14:paraId="263745C9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b/>
          <w:sz w:val="22"/>
        </w:rPr>
        <w:t xml:space="preserve">OPC </w:t>
      </w:r>
      <w:r w:rsidRPr="000D54E9">
        <w:rPr>
          <w:rFonts w:ascii="Arial" w:hAnsi="Arial" w:cs="Arial"/>
          <w:sz w:val="22"/>
        </w:rPr>
        <w:t>= Operační program Podnikání a inovace – Spolupráce;</w:t>
      </w:r>
      <w:r w:rsidRPr="000D54E9">
        <w:rPr>
          <w:rFonts w:ascii="Arial" w:hAnsi="Arial" w:cs="Arial"/>
          <w:b/>
          <w:sz w:val="22"/>
        </w:rPr>
        <w:t xml:space="preserve"> </w:t>
      </w:r>
    </w:p>
    <w:p w14:paraId="317CF76D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b/>
          <w:sz w:val="22"/>
        </w:rPr>
        <w:t xml:space="preserve">OPD </w:t>
      </w:r>
      <w:r w:rsidRPr="000D54E9">
        <w:rPr>
          <w:rFonts w:ascii="Arial" w:hAnsi="Arial" w:cs="Arial"/>
          <w:sz w:val="22"/>
        </w:rPr>
        <w:t>= Operační program Výzkum a vývoj pro inovace;</w:t>
      </w:r>
    </w:p>
    <w:p w14:paraId="222CEE69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b/>
          <w:sz w:val="22"/>
        </w:rPr>
        <w:t xml:space="preserve">OPE </w:t>
      </w:r>
      <w:r w:rsidRPr="000D54E9">
        <w:rPr>
          <w:rFonts w:ascii="Arial" w:hAnsi="Arial" w:cs="Arial"/>
          <w:sz w:val="22"/>
        </w:rPr>
        <w:t>= Operační program Vzdělávání pro konkurenceschopnost;</w:t>
      </w:r>
    </w:p>
    <w:p w14:paraId="30C2F582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OPF </w:t>
      </w:r>
      <w:r w:rsidRPr="000D54E9">
        <w:rPr>
          <w:rFonts w:ascii="Arial" w:hAnsi="Arial" w:cs="Arial"/>
          <w:color w:val="0070C0"/>
          <w:sz w:val="22"/>
        </w:rPr>
        <w:t>= Operační program Výzkum, vývoj a vzdělávání;</w:t>
      </w:r>
    </w:p>
    <w:p w14:paraId="42513B04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OPG </w:t>
      </w:r>
      <w:r w:rsidRPr="000D54E9">
        <w:rPr>
          <w:rFonts w:ascii="Arial" w:hAnsi="Arial" w:cs="Arial"/>
          <w:color w:val="0070C0"/>
          <w:sz w:val="22"/>
        </w:rPr>
        <w:t>= Operační program Podnikání a inovace pro konkurenceschopnost;</w:t>
      </w:r>
    </w:p>
    <w:p w14:paraId="4151EA89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color w:val="0070C0"/>
          <w:sz w:val="22"/>
        </w:rPr>
      </w:pPr>
      <w:r w:rsidRPr="000D54E9">
        <w:rPr>
          <w:rFonts w:ascii="Arial" w:hAnsi="Arial" w:cs="Arial"/>
          <w:b/>
          <w:color w:val="0070C0"/>
          <w:sz w:val="22"/>
        </w:rPr>
        <w:t xml:space="preserve">OPH = </w:t>
      </w:r>
      <w:r w:rsidRPr="000D54E9">
        <w:rPr>
          <w:rFonts w:ascii="Arial" w:hAnsi="Arial" w:cs="Arial"/>
          <w:color w:val="0070C0"/>
          <w:sz w:val="22"/>
        </w:rPr>
        <w:t>Operační program Praha - pól růstu.</w:t>
      </w:r>
    </w:p>
    <w:p w14:paraId="7E9F5AB0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sz w:val="22"/>
        </w:rPr>
      </w:pPr>
      <w:r w:rsidRPr="000D54E9">
        <w:rPr>
          <w:rFonts w:ascii="Arial" w:hAnsi="Arial" w:cs="Arial"/>
          <w:sz w:val="22"/>
        </w:rPr>
        <w:t>Pro CPF1=</w:t>
      </w:r>
      <w:r w:rsidRPr="000D54E9">
        <w:rPr>
          <w:rFonts w:ascii="Arial" w:hAnsi="Arial" w:cs="Arial"/>
          <w:b/>
          <w:sz w:val="22"/>
        </w:rPr>
        <w:t>SPP</w:t>
      </w:r>
      <w:r w:rsidRPr="000D54E9">
        <w:rPr>
          <w:rFonts w:ascii="Arial" w:hAnsi="Arial" w:cs="Arial"/>
          <w:sz w:val="22"/>
        </w:rPr>
        <w:t xml:space="preserve"> se uvede kód programu nebo skupiny grantových projektů podle registru</w:t>
      </w:r>
    </w:p>
    <w:p w14:paraId="426718BC" w14:textId="77777777" w:rsidR="00D801F7" w:rsidRPr="000D54E9" w:rsidRDefault="00D801F7" w:rsidP="00D801F7">
      <w:pPr>
        <w:ind w:left="708" w:firstLine="708"/>
        <w:jc w:val="both"/>
        <w:rPr>
          <w:rFonts w:ascii="Arial" w:hAnsi="Arial" w:cs="Arial"/>
          <w:b/>
          <w:sz w:val="22"/>
        </w:rPr>
      </w:pPr>
      <w:r w:rsidRPr="000D54E9">
        <w:rPr>
          <w:rFonts w:ascii="Arial" w:hAnsi="Arial" w:cs="Arial"/>
          <w:sz w:val="22"/>
        </w:rPr>
        <w:t>programů CEA.</w:t>
      </w:r>
    </w:p>
    <w:p w14:paraId="082CB573" w14:textId="77777777" w:rsidR="00D801F7" w:rsidRDefault="00D801F7" w:rsidP="00D801F7">
      <w:pPr>
        <w:rPr>
          <w:rFonts w:asciiTheme="minorHAnsi" w:hAnsiTheme="minorHAnsi"/>
          <w:b/>
          <w:sz w:val="22"/>
        </w:rPr>
      </w:pPr>
    </w:p>
    <w:p w14:paraId="3639A564" w14:textId="77777777" w:rsidR="00D801F7" w:rsidRPr="00C43456" w:rsidRDefault="00D801F7" w:rsidP="00D801F7">
      <w:pPr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CG02 * Typ programu </w:t>
      </w:r>
      <w:r w:rsidRPr="00C43456">
        <w:rPr>
          <w:rFonts w:ascii="Arial" w:hAnsi="Arial" w:cs="Arial"/>
          <w:sz w:val="22"/>
        </w:rPr>
        <w:t>(číselníkový)</w:t>
      </w:r>
      <w:r w:rsidRPr="00C43456">
        <w:rPr>
          <w:rFonts w:ascii="Arial" w:hAnsi="Arial" w:cs="Arial"/>
          <w:b/>
          <w:sz w:val="22"/>
        </w:rPr>
        <w:t xml:space="preserve">P </w:t>
      </w:r>
    </w:p>
    <w:p w14:paraId="5C8AB209" w14:textId="77777777" w:rsidR="00D801F7" w:rsidRPr="00C43456" w:rsidRDefault="00D801F7" w:rsidP="00D801F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P </w:t>
      </w:r>
      <w:r w:rsidRPr="00C43456">
        <w:rPr>
          <w:rFonts w:ascii="Arial" w:hAnsi="Arial" w:cs="Arial"/>
          <w:sz w:val="22"/>
        </w:rPr>
        <w:t>= program VaVaI;</w:t>
      </w:r>
    </w:p>
    <w:p w14:paraId="4FDCF2C3" w14:textId="77777777" w:rsidR="00D801F7" w:rsidRPr="00C43456" w:rsidRDefault="00D801F7" w:rsidP="00D801F7">
      <w:pPr>
        <w:ind w:left="708" w:firstLine="708"/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G </w:t>
      </w:r>
      <w:r w:rsidRPr="00C43456">
        <w:rPr>
          <w:rFonts w:ascii="Arial" w:hAnsi="Arial" w:cs="Arial"/>
          <w:sz w:val="22"/>
        </w:rPr>
        <w:t>= skupina grantových projektů;</w:t>
      </w:r>
      <w:r w:rsidRPr="00C43456">
        <w:rPr>
          <w:rFonts w:ascii="Arial" w:hAnsi="Arial" w:cs="Arial"/>
          <w:b/>
          <w:sz w:val="22"/>
        </w:rPr>
        <w:t xml:space="preserve"> </w:t>
      </w:r>
    </w:p>
    <w:p w14:paraId="6A5A0777" w14:textId="77777777" w:rsidR="00D801F7" w:rsidRPr="00C43456" w:rsidRDefault="00D801F7" w:rsidP="00D801F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Z </w:t>
      </w:r>
      <w:r w:rsidRPr="00C43456">
        <w:rPr>
          <w:rFonts w:ascii="Arial" w:hAnsi="Arial" w:cs="Arial"/>
          <w:sz w:val="22"/>
        </w:rPr>
        <w:t>= veřejná zakázka ve VaVaI;</w:t>
      </w:r>
    </w:p>
    <w:p w14:paraId="1ADD5E43" w14:textId="77777777" w:rsidR="00D801F7" w:rsidRPr="00C43456" w:rsidRDefault="00D801F7" w:rsidP="00D801F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>O</w:t>
      </w:r>
      <w:r w:rsidRPr="00C43456">
        <w:rPr>
          <w:rFonts w:ascii="Arial" w:hAnsi="Arial" w:cs="Arial"/>
          <w:sz w:val="22"/>
        </w:rPr>
        <w:t xml:space="preserve"> = operační program VaVaI;</w:t>
      </w:r>
    </w:p>
    <w:p w14:paraId="3975F7BF" w14:textId="77777777" w:rsidR="00D801F7" w:rsidRPr="00C43456" w:rsidRDefault="00D801F7" w:rsidP="00D801F7">
      <w:pPr>
        <w:ind w:left="708" w:firstLine="708"/>
        <w:rPr>
          <w:rFonts w:ascii="Arial" w:hAnsi="Arial" w:cs="Arial"/>
          <w:sz w:val="22"/>
        </w:rPr>
      </w:pPr>
      <w:r w:rsidRPr="00C43456">
        <w:rPr>
          <w:rFonts w:ascii="Arial" w:hAnsi="Arial" w:cs="Arial"/>
          <w:b/>
          <w:sz w:val="22"/>
        </w:rPr>
        <w:t xml:space="preserve">R  </w:t>
      </w:r>
      <w:r w:rsidRPr="00C43456">
        <w:rPr>
          <w:rFonts w:ascii="Arial" w:hAnsi="Arial" w:cs="Arial"/>
          <w:sz w:val="22"/>
        </w:rPr>
        <w:t>= rámcový program;</w:t>
      </w:r>
    </w:p>
    <w:p w14:paraId="7DAE3832" w14:textId="77777777" w:rsidR="00D801F7" w:rsidRPr="00C43456" w:rsidRDefault="00D801F7" w:rsidP="00D801F7">
      <w:pPr>
        <w:ind w:left="708" w:firstLine="708"/>
        <w:rPr>
          <w:rFonts w:ascii="Arial" w:hAnsi="Arial" w:cs="Arial"/>
          <w:color w:val="0070C0"/>
          <w:sz w:val="22"/>
        </w:rPr>
      </w:pPr>
      <w:r w:rsidRPr="00C43456">
        <w:rPr>
          <w:rFonts w:ascii="Arial" w:hAnsi="Arial" w:cs="Arial"/>
          <w:b/>
          <w:color w:val="0070C0"/>
          <w:sz w:val="22"/>
        </w:rPr>
        <w:t xml:space="preserve">I </w:t>
      </w:r>
      <w:r w:rsidRPr="00C43456">
        <w:rPr>
          <w:rFonts w:ascii="Arial" w:hAnsi="Arial" w:cs="Arial"/>
          <w:color w:val="0070C0"/>
          <w:sz w:val="22"/>
        </w:rPr>
        <w:t>= systémový program v oblasti inovací.</w:t>
      </w:r>
    </w:p>
    <w:p w14:paraId="1FAEBFE4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E044CB2" w14:textId="77777777" w:rsidR="00D801F7" w:rsidRPr="00C43456" w:rsidRDefault="00D801F7" w:rsidP="00D801F7">
      <w:pPr>
        <w:spacing w:line="0" w:lineRule="atLeast"/>
        <w:rPr>
          <w:rFonts w:ascii="Arial" w:hAnsi="Arial" w:cs="Arial"/>
          <w:b/>
          <w:sz w:val="22"/>
        </w:rPr>
      </w:pPr>
      <w:r w:rsidRPr="00C43456">
        <w:rPr>
          <w:rFonts w:ascii="Arial" w:hAnsi="Arial" w:cs="Arial"/>
          <w:b/>
          <w:sz w:val="22"/>
        </w:rPr>
        <w:t xml:space="preserve">CG23 * Druh očekávaného výsledku </w:t>
      </w:r>
      <w:r w:rsidRPr="00C43456">
        <w:rPr>
          <w:rFonts w:ascii="Arial" w:hAnsi="Arial" w:cs="Arial"/>
          <w:sz w:val="22"/>
        </w:rPr>
        <w:t>(číselníkový)</w:t>
      </w:r>
      <w:r w:rsidRPr="00C43456">
        <w:rPr>
          <w:rFonts w:ascii="Arial" w:hAnsi="Arial" w:cs="Arial"/>
          <w:b/>
          <w:sz w:val="22"/>
        </w:rPr>
        <w:t xml:space="preserve"> N – rozšíření o nový druh výsledku (I – inovace) - druh výsledku je relevantní pouze pro program FX - The Country for the Future (MPO, 2020-2027):</w:t>
      </w:r>
    </w:p>
    <w:p w14:paraId="55FF0B59" w14:textId="77777777" w:rsidR="00D801F7" w:rsidRPr="00BC393F" w:rsidRDefault="00D801F7" w:rsidP="00D801F7">
      <w:pPr>
        <w:spacing w:line="250" w:lineRule="auto"/>
        <w:ind w:right="240"/>
        <w:jc w:val="both"/>
        <w:rPr>
          <w:rFonts w:asciiTheme="minorHAnsi" w:hAnsiTheme="minorHAnsi" w:cs="Arial"/>
          <w:b/>
          <w:sz w:val="22"/>
        </w:rPr>
      </w:pPr>
      <w:r w:rsidRPr="00C43456">
        <w:rPr>
          <w:rFonts w:ascii="Arial" w:hAnsi="Arial" w:cs="Arial"/>
          <w:b/>
          <w:color w:val="0070C0"/>
          <w:sz w:val="22"/>
        </w:rPr>
        <w:t xml:space="preserve">I </w:t>
      </w:r>
      <w:r w:rsidRPr="00C43456">
        <w:rPr>
          <w:rFonts w:ascii="Arial" w:hAnsi="Arial" w:cs="Arial"/>
          <w:color w:val="0070C0"/>
          <w:sz w:val="22"/>
        </w:rPr>
        <w:t>= inovace (výrobku, služby, vnitřních procesů v podniku, organizační, marketingová)</w:t>
      </w:r>
    </w:p>
    <w:p w14:paraId="3463487F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14:paraId="5FE110F1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409D">
        <w:rPr>
          <w:rFonts w:ascii="Arial" w:eastAsia="Calibri" w:hAnsi="Arial" w:cs="Arial"/>
          <w:sz w:val="22"/>
          <w:szCs w:val="22"/>
          <w:u w:val="single"/>
          <w:lang w:eastAsia="en-US"/>
        </w:rPr>
        <w:t>CEP – Centrální evidence projektů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5853E177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FD6BFF" w14:textId="77777777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1409D">
        <w:rPr>
          <w:rFonts w:ascii="Arial" w:eastAsia="Calibri" w:hAnsi="Arial" w:cs="Arial"/>
          <w:b/>
          <w:sz w:val="22"/>
          <w:szCs w:val="22"/>
          <w:lang w:eastAsia="en-US"/>
        </w:rPr>
        <w:t>R05 * Druh očekávaného výsledku</w:t>
      </w:r>
      <w:r w:rsidRPr="0031409D">
        <w:rPr>
          <w:rFonts w:ascii="Arial" w:eastAsia="Calibri" w:hAnsi="Arial" w:cs="Arial"/>
          <w:sz w:val="22"/>
          <w:szCs w:val="22"/>
          <w:lang w:eastAsia="en-US"/>
        </w:rPr>
        <w:t xml:space="preserve"> (znakový) N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– rozšíření o nový druh výsledku (I – inovace) - </w:t>
      </w:r>
      <w:r w:rsidRPr="0031409D">
        <w:rPr>
          <w:rFonts w:ascii="Arial" w:eastAsia="Calibri" w:hAnsi="Arial" w:cs="Arial"/>
          <w:sz w:val="22"/>
          <w:szCs w:val="22"/>
          <w:lang w:eastAsia="en-US"/>
        </w:rPr>
        <w:t>druh výsledku je relevantní pouze pro program FX - The Country for the Future (MPO, 2020-2027)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2924E058" w14:textId="77777777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6BF471F" w14:textId="77777777" w:rsidR="00D801F7" w:rsidRPr="00CC4E2D" w:rsidRDefault="00D801F7" w:rsidP="004E17A7">
      <w:pPr>
        <w:jc w:val="both"/>
        <w:rPr>
          <w:rFonts w:ascii="Arial" w:eastAsia="Calibri" w:hAnsi="Arial" w:cs="Arial"/>
          <w:color w:val="0070C0"/>
          <w:sz w:val="22"/>
          <w:szCs w:val="22"/>
          <w:lang w:eastAsia="en-US"/>
        </w:rPr>
      </w:pPr>
      <w:r w:rsidRPr="00CC4E2D">
        <w:rPr>
          <w:rFonts w:ascii="Arial" w:eastAsia="Calibri" w:hAnsi="Arial" w:cs="Arial"/>
          <w:color w:val="0070C0"/>
          <w:sz w:val="22"/>
          <w:szCs w:val="22"/>
          <w:lang w:eastAsia="en-US"/>
        </w:rPr>
        <w:t>I = inovace (IV - inovace výrobku, IS - inovace služby, IP – inovace vnitřních procesů /postupů/ v podniku, IM - marketingová inovace, IO - organizační inovace)</w:t>
      </w:r>
    </w:p>
    <w:p w14:paraId="731817BF" w14:textId="77777777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E53F005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C4E2D">
        <w:rPr>
          <w:rFonts w:ascii="Arial" w:eastAsia="Calibri" w:hAnsi="Arial" w:cs="Arial"/>
          <w:sz w:val="22"/>
          <w:szCs w:val="22"/>
          <w:u w:val="single"/>
          <w:lang w:eastAsia="en-US"/>
        </w:rPr>
        <w:t>RIV – Registr informací o výsledcích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52BF6E9" w14:textId="77777777" w:rsidR="00D801F7" w:rsidRDefault="00D801F7" w:rsidP="00D801F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2AC35AB" w14:textId="77777777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DA2BA5">
        <w:rPr>
          <w:rFonts w:ascii="Arial" w:eastAsia="Calibri" w:hAnsi="Arial" w:cs="Arial"/>
          <w:b/>
          <w:sz w:val="22"/>
          <w:szCs w:val="22"/>
          <w:lang w:eastAsia="en-US"/>
        </w:rPr>
        <w:t>R05 * Druh výsledku – kód</w:t>
      </w:r>
      <w:r w:rsidRPr="00DA2BA5">
        <w:rPr>
          <w:rFonts w:ascii="Arial" w:eastAsia="Calibri" w:hAnsi="Arial" w:cs="Arial"/>
          <w:sz w:val="22"/>
          <w:szCs w:val="22"/>
          <w:lang w:eastAsia="en-US"/>
        </w:rPr>
        <w:t xml:space="preserve"> (znakový, délka 1) P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- rozšíření o nový druh výsledku (I – inovace) - </w:t>
      </w:r>
      <w:r w:rsidRPr="0031409D">
        <w:rPr>
          <w:rFonts w:ascii="Arial" w:eastAsia="Calibri" w:hAnsi="Arial" w:cs="Arial"/>
          <w:sz w:val="22"/>
          <w:szCs w:val="22"/>
          <w:lang w:eastAsia="en-US"/>
        </w:rPr>
        <w:t>druh výsledku je relevantní pouze pro program FX - The Country for the Future (MPO, 2020-2027)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13939FB0" w14:textId="77777777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161F01E" w14:textId="77777777" w:rsidR="00D801F7" w:rsidRPr="00291A3A" w:rsidRDefault="00D801F7" w:rsidP="004E17A7">
      <w:pPr>
        <w:jc w:val="both"/>
        <w:rPr>
          <w:rFonts w:ascii="Arial" w:eastAsia="Calibri" w:hAnsi="Arial" w:cs="Arial"/>
          <w:color w:val="0070C0"/>
          <w:sz w:val="22"/>
          <w:szCs w:val="22"/>
          <w:lang w:eastAsia="en-US"/>
        </w:rPr>
      </w:pPr>
      <w:r w:rsidRPr="00291A3A">
        <w:rPr>
          <w:rFonts w:ascii="Arial" w:eastAsia="Calibri" w:hAnsi="Arial" w:cs="Arial"/>
          <w:color w:val="0070C0"/>
          <w:sz w:val="22"/>
          <w:szCs w:val="22"/>
          <w:lang w:eastAsia="en-US"/>
        </w:rPr>
        <w:t xml:space="preserve">I = inovace (IV - inovace výrobku, IS - inovace služby, IP – inovace vnitřních procesů /postupů/ v podniku, </w:t>
      </w:r>
    </w:p>
    <w:p w14:paraId="454565D2" w14:textId="77777777" w:rsidR="00D801F7" w:rsidRPr="00291A3A" w:rsidRDefault="00D801F7" w:rsidP="004E17A7">
      <w:pPr>
        <w:jc w:val="both"/>
        <w:rPr>
          <w:rFonts w:ascii="Arial" w:eastAsia="Calibri" w:hAnsi="Arial" w:cs="Arial"/>
          <w:color w:val="0070C0"/>
          <w:sz w:val="22"/>
          <w:szCs w:val="22"/>
          <w:lang w:eastAsia="en-US"/>
        </w:rPr>
      </w:pPr>
      <w:r w:rsidRPr="00291A3A">
        <w:rPr>
          <w:rFonts w:ascii="Arial" w:eastAsia="Calibri" w:hAnsi="Arial" w:cs="Arial"/>
          <w:color w:val="0070C0"/>
          <w:sz w:val="22"/>
          <w:szCs w:val="22"/>
          <w:lang w:eastAsia="en-US"/>
        </w:rPr>
        <w:t>IM -  marketingová inovace, IO - organizační inovace)</w:t>
      </w:r>
    </w:p>
    <w:p w14:paraId="0936B139" w14:textId="77777777" w:rsidR="00D801F7" w:rsidRPr="00291A3A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91A3A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R06 * Název výsledku v původním jazyce výsledku (znakový, max. délka 600)</w:t>
      </w:r>
      <w:r w:rsidRPr="00291A3A">
        <w:rPr>
          <w:rFonts w:ascii="Arial" w:eastAsia="Calibri" w:hAnsi="Arial" w:cs="Arial"/>
          <w:sz w:val="22"/>
          <w:szCs w:val="22"/>
          <w:lang w:eastAsia="en-US"/>
        </w:rPr>
        <w:t xml:space="preserve"> P</w:t>
      </w:r>
    </w:p>
    <w:p w14:paraId="123990CE" w14:textId="4D53E895" w:rsidR="00D801F7" w:rsidRDefault="00D801F7" w:rsidP="004E17A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91A3A">
        <w:rPr>
          <w:rFonts w:ascii="Arial" w:eastAsia="Calibri" w:hAnsi="Arial" w:cs="Arial"/>
          <w:sz w:val="22"/>
          <w:szCs w:val="22"/>
          <w:lang w:eastAsia="en-US"/>
        </w:rPr>
        <w:t>Uvádí se přesný a úplný (nezkrácený) název výsledku, v původním jazyce výsledku, tj. v jazyce, ve</w:t>
      </w:r>
      <w:r w:rsidR="00D67693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291A3A">
        <w:rPr>
          <w:rFonts w:ascii="Arial" w:eastAsia="Calibri" w:hAnsi="Arial" w:cs="Arial"/>
          <w:sz w:val="22"/>
          <w:szCs w:val="22"/>
          <w:lang w:eastAsia="en-US"/>
        </w:rPr>
        <w:t>kterém</w:t>
      </w:r>
      <w:r w:rsidR="00D67693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291A3A">
        <w:rPr>
          <w:rFonts w:ascii="Arial" w:eastAsia="Calibri" w:hAnsi="Arial" w:cs="Arial"/>
          <w:sz w:val="22"/>
          <w:szCs w:val="22"/>
          <w:lang w:eastAsia="en-US"/>
        </w:rPr>
        <w:t>byl výsledek publikován, zveřejněn nebo realizován.</w:t>
      </w:r>
    </w:p>
    <w:p w14:paraId="09222ABB" w14:textId="7EFB711D" w:rsidR="00D801F7" w:rsidRDefault="00D801F7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0520A">
        <w:rPr>
          <w:rFonts w:ascii="Arial" w:eastAsia="Calibri" w:hAnsi="Arial" w:cs="Arial"/>
          <w:color w:val="0070C0"/>
          <w:sz w:val="22"/>
          <w:szCs w:val="22"/>
          <w:lang w:eastAsia="en-US"/>
        </w:rPr>
        <w:t>Pro druh = I : název inovace</w:t>
      </w:r>
    </w:p>
    <w:p w14:paraId="73BECE5C" w14:textId="77777777" w:rsidR="00D647AD" w:rsidRDefault="00D647AD" w:rsidP="004E17A7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4ADA5368" w14:textId="694AC044" w:rsidR="004E17A7" w:rsidRPr="0010789B" w:rsidRDefault="004E17A7" w:rsidP="004E17A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P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RoP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</w:t>
      </w:r>
      <w:r w:rsidRPr="00826524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Rozhraní pro poskytovatele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VES - Veřejné soutěže) - zavedení nových datových polí:</w:t>
      </w:r>
    </w:p>
    <w:p w14:paraId="34BE91C0" w14:textId="77777777" w:rsidR="004E17A7" w:rsidRDefault="004E17A7" w:rsidP="004E17A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DEA4BD8" w14:textId="77777777" w:rsidR="004E17A7" w:rsidRDefault="004E17A7" w:rsidP="004E17A7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E17C0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S05 * Název veřejné soutěže v českém jazyce</w:t>
      </w:r>
      <w:r w:rsidRPr="00E17C0B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(znakový, min. délka 20, max. délka 500) P</w:t>
      </w:r>
    </w:p>
    <w:p w14:paraId="706C4FD1" w14:textId="77777777" w:rsidR="004E17A7" w:rsidRDefault="004E17A7" w:rsidP="004E17A7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63F0788" w14:textId="4790FF25" w:rsidR="004E17A7" w:rsidRDefault="004E17A7" w:rsidP="004E17A7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E17C0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S06 * Název veřejné soutěže v anglickém jazyce</w:t>
      </w:r>
      <w:r w:rsidRPr="00E17C0B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(znakový, min. délka 20, max. délka 500) P</w:t>
      </w:r>
    </w:p>
    <w:p w14:paraId="20991CAA" w14:textId="0E423B65" w:rsidR="005D6D59" w:rsidRDefault="005D6D59" w:rsidP="004E17A7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2F9311E5" w14:textId="77777777" w:rsidR="005D6D59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 </w:t>
      </w:r>
      <w:r w:rsidRPr="135D8500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Aplikace VaVER</w:t>
      </w:r>
      <w:r w:rsidRPr="135D850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Pr="135D8500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RIV - Rejstřík informací o výsledcích</w:t>
      </w:r>
      <w:r w:rsidRPr="135D850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- zavedení </w:t>
      </w:r>
      <w:r w:rsidRPr="135D8500">
        <w:rPr>
          <w:rFonts w:ascii="Arial" w:eastAsia="Calibri" w:hAnsi="Arial" w:cs="Arial"/>
          <w:color w:val="00000A"/>
          <w:sz w:val="22"/>
          <w:szCs w:val="22"/>
          <w:u w:val="single"/>
          <w:lang w:eastAsia="en-US"/>
        </w:rPr>
        <w:t>nového datového pole</w:t>
      </w:r>
      <w:r w:rsidRPr="135D8500">
        <w:rPr>
          <w:rFonts w:ascii="Arial" w:eastAsia="Calibri" w:hAnsi="Arial" w:cs="Arial"/>
          <w:color w:val="00000A"/>
          <w:sz w:val="22"/>
          <w:szCs w:val="22"/>
          <w:lang w:eastAsia="en-US"/>
        </w:rPr>
        <w:t>:</w:t>
      </w:r>
    </w:p>
    <w:p w14:paraId="38223A0F" w14:textId="77777777" w:rsidR="005D6D59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41A3050" w14:textId="77777777" w:rsidR="005D6D59" w:rsidRPr="006303BB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6303B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R96 * Poddruh výsledku druhu I (znakový, délka 1)</w:t>
      </w: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P</w:t>
      </w:r>
    </w:p>
    <w:p w14:paraId="4BBC1EE4" w14:textId="77777777" w:rsidR="005D6D59" w:rsidRPr="006303BB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0AF9E2A7" w14:textId="77777777" w:rsidR="005D6D59" w:rsidRPr="006303BB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Bližší upřesnění výsledku druhu I. Pro druh výsledku I se uvede kód z následujícího číselníku:</w:t>
      </w:r>
    </w:p>
    <w:p w14:paraId="2F78E1A2" w14:textId="77777777" w:rsidR="005D6D59" w:rsidRPr="009C0DC6" w:rsidRDefault="005D6D59" w:rsidP="005D6D59">
      <w:pPr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9C0DC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A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= inovace výrobku (I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vertAlign w:val="subscript"/>
          <w:lang w:eastAsia="en-US"/>
        </w:rPr>
        <w:t>V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)</w:t>
      </w:r>
    </w:p>
    <w:p w14:paraId="4B74C9D6" w14:textId="77777777" w:rsidR="005D6D59" w:rsidRPr="009C0DC6" w:rsidRDefault="005D6D59" w:rsidP="005D6D59">
      <w:pPr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9C0DC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B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= inovace služby (I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vertAlign w:val="subscript"/>
          <w:lang w:eastAsia="en-US"/>
        </w:rPr>
        <w:t>S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)</w:t>
      </w:r>
    </w:p>
    <w:p w14:paraId="5A6FE33E" w14:textId="77777777" w:rsidR="005D6D59" w:rsidRPr="009C0DC6" w:rsidRDefault="005D6D59" w:rsidP="005D6D59">
      <w:pPr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9C0DC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C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= inovace vnitřních procesů (postupů) v podniku (I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vertAlign w:val="subscript"/>
          <w:lang w:eastAsia="en-US"/>
        </w:rPr>
        <w:t>P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)</w:t>
      </w:r>
    </w:p>
    <w:p w14:paraId="116DACD3" w14:textId="77777777" w:rsidR="005D6D59" w:rsidRPr="009C0DC6" w:rsidRDefault="005D6D59" w:rsidP="005D6D59">
      <w:pPr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9C0DC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D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= marketingová inovace (I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vertAlign w:val="subscript"/>
          <w:lang w:eastAsia="en-US"/>
        </w:rPr>
        <w:t>M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)</w:t>
      </w:r>
    </w:p>
    <w:p w14:paraId="378BD253" w14:textId="77777777" w:rsidR="005D6D59" w:rsidRPr="009C0DC6" w:rsidRDefault="005D6D59" w:rsidP="005D6D59">
      <w:pPr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9C0DC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E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= organizační inovace (I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vertAlign w:val="subscript"/>
          <w:lang w:eastAsia="en-US"/>
        </w:rPr>
        <w:t>O</w:t>
      </w:r>
      <w:r w:rsidRPr="009C0DC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)</w:t>
      </w:r>
    </w:p>
    <w:p w14:paraId="0A10926C" w14:textId="77777777" w:rsidR="005D6D59" w:rsidRPr="006303BB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8CDEBA9" w14:textId="77777777" w:rsidR="005D6D59" w:rsidRPr="00CB28B3" w:rsidRDefault="005D6D59" w:rsidP="005D6D5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Uvedený druh výsledku je relevantní pouze pro program FX - The Country for the Future (MPO, 2020-2027). Povolené poddruhy tohoto výsledku v programu FX: I</w:t>
      </w:r>
      <w:r w:rsidRPr="00E72298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V</w:t>
      </w: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S</w:t>
      </w: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P</w:t>
      </w: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Pr="00E72298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O</w:t>
      </w:r>
      <w:r w:rsidRPr="006303BB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</w:p>
    <w:p w14:paraId="4ED69599" w14:textId="77777777" w:rsidR="005D6D59" w:rsidRDefault="005D6D59" w:rsidP="005D6D59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3BE451D" w14:textId="671CB441" w:rsidR="004E17A7" w:rsidRDefault="004E17A7" w:rsidP="004E17A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E59EB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3.0.1</w:t>
      </w:r>
      <w:r w:rsidRPr="005E59EB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(5.2.2021):</w:t>
      </w:r>
      <w:r w:rsidRPr="005E59EB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byla provedena úprava číselníku CEA - Podpora na program: rozšířen číselník u</w:t>
      </w:r>
      <w:r w:rsidR="00DA24E5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Pr="005E59EB">
        <w:rPr>
          <w:rFonts w:ascii="Arial" w:eastAsia="Calibri" w:hAnsi="Arial" w:cs="Arial"/>
          <w:color w:val="00000A"/>
          <w:sz w:val="22"/>
          <w:szCs w:val="22"/>
          <w:lang w:eastAsia="en-US"/>
        </w:rPr>
        <w:t>pole CG02 * Typ programu (číselníkový) P o kód S = projekty sdílených činností.</w:t>
      </w:r>
    </w:p>
    <w:p w14:paraId="32229C4D" w14:textId="6573F21C" w:rsidR="00AE6C07" w:rsidRDefault="00AE6C07" w:rsidP="004E17A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9AAB135" w14:textId="3F7D5640" w:rsid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  <w:r w:rsidRPr="002F26D5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3.0.3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(7.6.2021): </w:t>
      </w:r>
      <w:r w:rsidRPr="00AE6C0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Aplikace VaVER </w:t>
      </w:r>
      <w:r w:rsidRPr="135D850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(část </w:t>
      </w:r>
      <w:r w:rsidRPr="135D8500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RIV - Rejstřík informací o výsledcích</w:t>
      </w:r>
      <w:r w:rsidRPr="135D8500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</w:t>
      </w:r>
      <w:r w:rsidRPr="00AE6C07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- detail záznamu o výsledku</w:t>
      </w: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sjednocení zobrazování číselníku v </w:t>
      </w:r>
      <w:r w:rsidRPr="003658E5">
        <w:rPr>
          <w:rFonts w:ascii="Arial" w:eastAsia="Calibri" w:hAnsi="Arial" w:cs="Arial"/>
          <w:color w:val="00000A"/>
          <w:sz w:val="22"/>
          <w:szCs w:val="22"/>
          <w:lang w:eastAsia="en-US"/>
        </w:rPr>
        <w:t>poli</w:t>
      </w:r>
      <w:r w:rsidRPr="003658E5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R12 * Kód důvěrnosti údajů poskytnutých do RIV (znakový, délka 1) P</w:t>
      </w:r>
    </w:p>
    <w:p w14:paraId="4662B71B" w14:textId="77777777" w:rsidR="003658E5" w:rsidRPr="003658E5" w:rsidRDefault="003658E5" w:rsidP="00AE6C07">
      <w:pPr>
        <w:tabs>
          <w:tab w:val="left" w:pos="142"/>
        </w:tabs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445CED4F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>Uvádí se kód důvěrnosti údajů poskytovaných do RIV (nikoliv samotného obsahu výsledku).</w:t>
      </w:r>
    </w:p>
    <w:p w14:paraId="3C08CC3C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8900026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>Vyplňuje se podle následujícího číselníku:</w:t>
      </w:r>
    </w:p>
    <w:p w14:paraId="0762904B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B464298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>S = úplné a pravdivé údaje o výsledku nepodléhající ochraně podle zvláštních právních předpisů;</w:t>
      </w:r>
    </w:p>
    <w:p w14:paraId="0175A7A6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9AD4A79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>C = obsah výsledku podléhá obchodnímu tajemství (§ 17 až 20 Obchodního zákoníku), ale název výsledku a popis výsledku a technické parametry výsledku u druhů Z, S (údaje R06, R08, R42, RN8, R46, R37) dodané do RIV jsou upraveny tak, aby byly zveřejnitelné;</w:t>
      </w:r>
    </w:p>
    <w:p w14:paraId="280EBC28" w14:textId="77777777" w:rsidR="00AE6C07" w:rsidRPr="00AE6C0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8118DDF" w14:textId="5E12F3D9" w:rsidR="00D82EC7" w:rsidRDefault="00AE6C07" w:rsidP="00AE6C0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AE6C07">
        <w:rPr>
          <w:rFonts w:ascii="Arial" w:eastAsia="Calibri" w:hAnsi="Arial" w:cs="Arial"/>
          <w:color w:val="00000A"/>
          <w:sz w:val="22"/>
          <w:szCs w:val="22"/>
          <w:lang w:eastAsia="en-US"/>
        </w:rPr>
        <w:t>U = obsah výsledku je utajovanou informací podle zvláštních právních předpisů nebo je skutečností, jejíž zveřejnění by mohlo ohrozit činnost zpravodajské služby. Údaje o výsledku dodané do RIV jsou upraveny tak, aby byly zveřejnitelné.</w:t>
      </w:r>
    </w:p>
    <w:p w14:paraId="3B109099" w14:textId="77777777" w:rsidR="004E17A7" w:rsidRPr="0010789B" w:rsidRDefault="004E17A7" w:rsidP="004E17A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D49D18C" w14:textId="4A1A9DCA" w:rsidR="00E7552D" w:rsidRPr="00D25BDE" w:rsidRDefault="00E7552D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97330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1.2.A Analýza obecných a systémových číselníků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02EB378F" w14:textId="77777777" w:rsidR="00E7552D" w:rsidRDefault="00E7552D" w:rsidP="00BB5D30">
      <w:pPr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14:paraId="3AA33D08" w14:textId="0A9349EF" w:rsidR="00A32286" w:rsidRDefault="005E59EB" w:rsidP="00A32286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32286" w:rsidRPr="00826524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Migrace IS VaVaI na novou doménu ISVAVAI.cz</w:t>
      </w:r>
    </w:p>
    <w:p w14:paraId="722FD52D" w14:textId="296FFD5D" w:rsidR="00A63D92" w:rsidRDefault="00A63D92" w:rsidP="00BB5D30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>Spuštění domény</w:t>
      </w:r>
      <w:r w:rsidR="00826524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ISVAVAI.cz s novým designem, migrace a modernizace databáze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(včetně grafiky např. u open access výsledků - přímý </w:t>
      </w:r>
      <w:r w:rsidR="00D45771">
        <w:rPr>
          <w:rFonts w:ascii="Arial" w:eastAsia="Calibri" w:hAnsi="Arial" w:cs="Arial"/>
          <w:color w:val="00000A"/>
          <w:sz w:val="22"/>
          <w:szCs w:val="22"/>
          <w:lang w:eastAsia="en-US"/>
        </w:rPr>
        <w:t>prolink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na plný text výsledku)</w:t>
      </w:r>
      <w:r w:rsidR="00826524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, </w:t>
      </w:r>
      <w:r w:rsidR="00E17C0B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optimalizace provozu databáze, modernizace kódu a technologie, </w:t>
      </w:r>
      <w:r w:rsidR="00826524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odstranění pasivního modulu CEZ (Centrální evidence výzkumných </w:t>
      </w:r>
      <w:r w:rsidR="00826524">
        <w:rPr>
          <w:rFonts w:ascii="Arial" w:eastAsia="Calibri" w:hAnsi="Arial" w:cs="Arial"/>
          <w:color w:val="00000A"/>
          <w:sz w:val="22"/>
          <w:szCs w:val="22"/>
          <w:lang w:eastAsia="en-US"/>
        </w:rPr>
        <w:lastRenderedPageBreak/>
        <w:t>záměrů), modernizace uživatelských rozhraní</w:t>
      </w:r>
      <w:r w:rsidR="000044B2">
        <w:rPr>
          <w:rFonts w:ascii="Arial" w:eastAsia="Calibri" w:hAnsi="Arial" w:cs="Arial"/>
          <w:color w:val="00000A"/>
          <w:sz w:val="22"/>
          <w:szCs w:val="22"/>
          <w:lang w:eastAsia="en-US"/>
        </w:rPr>
        <w:t>, doplnění informace o otevřeném charakteru dat veřejné databáze, zavedení fulltextu nad celým systémem</w:t>
      </w:r>
      <w:r w:rsidR="00826524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</w:p>
    <w:p w14:paraId="5A39BBE3" w14:textId="77777777" w:rsidR="001D639F" w:rsidRPr="00D25BDE" w:rsidRDefault="001D639F" w:rsidP="001D639F">
      <w:pP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</w:p>
    <w:p w14:paraId="66A64B6F" w14:textId="6F7203F9" w:rsidR="001D639F" w:rsidRPr="00D25BDE" w:rsidRDefault="001D639F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, indikátor</w:t>
      </w:r>
      <w:r w:rsidR="00DF01C9"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y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 w:rsidR="00D379AF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  <w:r w:rsidR="00166252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,</w:t>
      </w:r>
      <w:r w:rsidR="00DF01C9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2.4 Zavedení fulltextu nad jednotlivými částmi IS VaVaI (CEA, CEP, RIV, VES)</w:t>
      </w:r>
      <w:r w:rsidR="00D35571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,</w:t>
      </w:r>
      <w:r w:rsidR="00166252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2.10 Odstranění evidence CEZ (Centrální evidence výzkumných záměrů) z</w:t>
      </w:r>
      <w:r w:rsidR="00C76F55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="00166252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veřejného rozhraní IS VaVaI včetně relevantních</w:t>
      </w:r>
      <w:r w:rsidR="00D35571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41C8F396" w14:textId="77777777" w:rsidR="009956D4" w:rsidRDefault="009956D4" w:rsidP="00BB5D30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C204E6D" w14:textId="27CC0D62" w:rsidR="00F30223" w:rsidRDefault="00F30223" w:rsidP="00F30223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F30223">
        <w:rPr>
          <w:rFonts w:ascii="Arial" w:hAnsi="Arial" w:cs="Arial"/>
          <w:b/>
          <w:sz w:val="22"/>
          <w:szCs w:val="22"/>
          <w:highlight w:val="lightGray"/>
        </w:rPr>
        <w:t>Verze 3.0.0</w:t>
      </w:r>
      <w:r>
        <w:rPr>
          <w:rFonts w:ascii="Arial" w:hAnsi="Arial" w:cs="Arial"/>
          <w:sz w:val="22"/>
          <w:szCs w:val="22"/>
        </w:rPr>
        <w:t xml:space="preserve"> (3.1.2021): </w:t>
      </w:r>
      <w:r w:rsidRPr="00F30223">
        <w:rPr>
          <w:rFonts w:ascii="Arial" w:hAnsi="Arial" w:cs="Arial"/>
          <w:sz w:val="22"/>
          <w:szCs w:val="22"/>
        </w:rPr>
        <w:t xml:space="preserve">Webová stránka www.isvavai.cz byla navržena s ohledem na co možná nejvyšší uživatelský komfort, </w:t>
      </w:r>
      <w:r>
        <w:rPr>
          <w:rFonts w:ascii="Arial" w:hAnsi="Arial" w:cs="Arial"/>
          <w:sz w:val="22"/>
          <w:szCs w:val="22"/>
        </w:rPr>
        <w:t>p</w:t>
      </w:r>
      <w:r w:rsidRPr="00F30223">
        <w:rPr>
          <w:rFonts w:ascii="Arial" w:hAnsi="Arial" w:cs="Arial"/>
          <w:sz w:val="22"/>
          <w:szCs w:val="22"/>
        </w:rPr>
        <w:t>řehlednost a přístupnost. Úřad vlády ČR se zavazuje ke zpřístupnění své internetové stránky v souladu se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zákonem č. 99/2019 Sb., o přístupnosti internetových stránek a mobilních aplikací a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změně zákona č.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365/2000 Sb., o informačních systémech veřejné správy a o změně některých dalších zákonů, ve znění pozdějších předpisů, který provádí Směrnici Evropského parlamentu a Rady (EU) 2016/2102 ze dne 26.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 xml:space="preserve">října 2016 o přístupnosti internetových stránek a mobilních aplikací. </w:t>
      </w:r>
    </w:p>
    <w:p w14:paraId="1E6D5CE7" w14:textId="77777777" w:rsidR="00F30223" w:rsidRDefault="00F30223" w:rsidP="00F30223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6491D153" w14:textId="77777777" w:rsidR="00F30223" w:rsidRDefault="00F30223" w:rsidP="00F30223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F30223">
        <w:rPr>
          <w:rFonts w:ascii="Arial" w:hAnsi="Arial" w:cs="Arial"/>
          <w:sz w:val="22"/>
          <w:szCs w:val="22"/>
        </w:rPr>
        <w:t>Webová stránka www.isvavai.cz je plně v souladu se zákonem č. 99/2019 Sb., o přístupnosti internetových stránek a mobilních aplikací a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 </w:t>
      </w:r>
      <w:r w:rsidRPr="00F30223">
        <w:rPr>
          <w:rFonts w:ascii="Arial" w:hAnsi="Arial" w:cs="Arial"/>
          <w:sz w:val="22"/>
          <w:szCs w:val="22"/>
        </w:rPr>
        <w:t>změně zákona č. 365/2000 Sb., o informačních systémech veřejné správy a o změně některých dalších zákonů, ve znění pozdějších předpisů. Upozorňujeme, že některé části vyhledávacích formulářů jsou realizované technologií Javascript kde z důvodu rozsahu údajů by byla jiná realizace náročná.</w:t>
      </w:r>
    </w:p>
    <w:p w14:paraId="49183AF6" w14:textId="77777777" w:rsidR="00F30223" w:rsidRDefault="00F30223" w:rsidP="00F30223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419AD917" w14:textId="77777777" w:rsidR="00F30223" w:rsidRPr="00F30223" w:rsidRDefault="00F30223" w:rsidP="00F30223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F30223">
        <w:rPr>
          <w:rFonts w:ascii="Arial" w:hAnsi="Arial" w:cs="Arial"/>
          <w:sz w:val="22"/>
          <w:szCs w:val="22"/>
        </w:rPr>
        <w:t>Prohlášení o přístupnosti bylo vypracováno dne 15. října 2020. Pro vypracování tohoto prohlášení byla použita metoda vlastního posouzení provedeného Úřadem vlády.</w:t>
      </w:r>
    </w:p>
    <w:p w14:paraId="6C872C82" w14:textId="77777777" w:rsidR="00F30223" w:rsidRDefault="00F30223" w:rsidP="00F30223">
      <w:pPr>
        <w:pStyle w:val="Odstavecseseznamem"/>
        <w:ind w:left="0"/>
      </w:pPr>
    </w:p>
    <w:p w14:paraId="18C3594F" w14:textId="77777777" w:rsidR="00F30223" w:rsidRDefault="00F30223" w:rsidP="00F30223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hAnsi="Arial" w:cs="Arial"/>
          <w:b/>
          <w:sz w:val="22"/>
          <w:szCs w:val="22"/>
          <w:highlight w:val="lightGray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indikátor 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2.8 Úprava veřejného rozhraní IS VaVaI tak, aby splňovalo zásady přístupnosti podle</w:t>
      </w:r>
      <w:r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metodik Blind Friendly Web, WCAG 1.0 a pravidla přístupných webových stránek dle</w:t>
      </w:r>
      <w:r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vyhlášky č. 64/2008 Sb., o formě uveřejňování informací souvisejících s</w:t>
      </w:r>
      <w:r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 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výkonem</w:t>
      </w:r>
      <w:r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veřejné správy prostřednictvím webových stránek pro osoby se zdravotním</w:t>
      </w:r>
      <w:r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</w:t>
      </w:r>
      <w:r w:rsidRPr="00F3022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postižením (vyhláška o přístupnosti).</w:t>
      </w:r>
    </w:p>
    <w:p w14:paraId="25A39489" w14:textId="77777777" w:rsidR="00F30223" w:rsidRDefault="00F30223" w:rsidP="00B50652">
      <w:pPr>
        <w:jc w:val="both"/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</w:pPr>
    </w:p>
    <w:p w14:paraId="6E354B5A" w14:textId="2C2D8F50" w:rsidR="00B50652" w:rsidRDefault="005E59EB" w:rsidP="00B50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0652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ISVAVAI.cz (RIV – Registr informací o výsledcích)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verzování záznamů o</w:t>
      </w:r>
      <w:r w:rsidR="00F30223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>výsledcích ve veřejné databázi.</w:t>
      </w:r>
      <w:r w:rsidR="00A32286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0652">
        <w:rPr>
          <w:rFonts w:ascii="Arial" w:eastAsia="Calibri" w:hAnsi="Arial" w:cs="Arial"/>
          <w:sz w:val="22"/>
          <w:szCs w:val="22"/>
          <w:lang w:eastAsia="en-US"/>
        </w:rPr>
        <w:t>Zavedení systému sledování změn záznamů o výsledcích.</w:t>
      </w:r>
    </w:p>
    <w:p w14:paraId="0D0B940D" w14:textId="77777777" w:rsidR="00B50652" w:rsidRDefault="00B50652" w:rsidP="00B50652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564FE0D0" w14:textId="77777777" w:rsidR="00A52B67" w:rsidRPr="00D25BDE" w:rsidRDefault="00A52B67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 w:rsidR="00201A65"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</w:p>
    <w:p w14:paraId="0E27B00A" w14:textId="77777777" w:rsidR="00A52B67" w:rsidRDefault="00A52B67" w:rsidP="00B50652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440C4410" w14:textId="51D9595F" w:rsidR="00B50652" w:rsidRDefault="005E59EB" w:rsidP="00B50652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0652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ISVAVAI.cz (</w:t>
      </w:r>
      <w:r w:rsid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CEP</w:t>
      </w:r>
      <w:r w:rsidR="00B50652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– </w:t>
      </w:r>
      <w:r w:rsid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Centrální evidence projektů</w:t>
      </w:r>
      <w:r w:rsidR="00B50652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)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verzování záznamů o</w:t>
      </w:r>
      <w:r w:rsidR="00D67693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>projektech ve veřejné databázi.</w:t>
      </w:r>
      <w:r w:rsidR="00A32286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0652">
        <w:rPr>
          <w:rFonts w:ascii="Arial" w:eastAsia="Calibri" w:hAnsi="Arial" w:cs="Arial"/>
          <w:sz w:val="22"/>
          <w:szCs w:val="22"/>
          <w:lang w:eastAsia="en-US"/>
        </w:rPr>
        <w:t>Zavedení systému sledování změn záznamů o projektech v jednotlivých letech jejich řešení, rodokmen projektu.</w:t>
      </w:r>
    </w:p>
    <w:p w14:paraId="44EAFD9C" w14:textId="77777777" w:rsidR="00B50652" w:rsidRDefault="00B50652" w:rsidP="00A63D92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52A206FF" w14:textId="77777777" w:rsidR="00A52B67" w:rsidRPr="00D25BDE" w:rsidRDefault="00A52B67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 provedení SEO optimalizace apod.</w:t>
      </w:r>
    </w:p>
    <w:p w14:paraId="4B94D5A5" w14:textId="77777777" w:rsidR="00A52B67" w:rsidRDefault="00A52B67" w:rsidP="00886D9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4002A350" w14:textId="1DFEF717" w:rsidR="00886D93" w:rsidRDefault="005E59EB" w:rsidP="00886D9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886D93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ISVAVAI.cz (</w:t>
      </w:r>
      <w:r w:rsidR="00886D9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CEA</w:t>
      </w:r>
      <w:r w:rsidR="00886D93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– </w:t>
      </w:r>
      <w:r w:rsidR="00886D9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Centrální evidence aktivit VaVaI</w:t>
      </w:r>
      <w:r w:rsidR="00886D93" w:rsidRPr="00D376B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)</w:t>
      </w:r>
      <w:r w:rsidR="00886D9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– nastavení zobrazování data vzniku/zániku u</w:t>
      </w:r>
      <w:r w:rsidR="0063598B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886D93">
        <w:rPr>
          <w:rFonts w:ascii="Arial" w:eastAsia="Calibri" w:hAnsi="Arial" w:cs="Arial"/>
          <w:color w:val="00000A"/>
          <w:sz w:val="22"/>
          <w:szCs w:val="22"/>
          <w:lang w:eastAsia="en-US"/>
        </w:rPr>
        <w:t>záznamů evidovaných v</w:t>
      </w:r>
      <w:r w:rsidR="0063598B">
        <w:rPr>
          <w:rFonts w:ascii="Arial" w:eastAsia="Calibri" w:hAnsi="Arial" w:cs="Arial"/>
          <w:color w:val="00000A"/>
          <w:sz w:val="22"/>
          <w:szCs w:val="22"/>
          <w:lang w:eastAsia="en-US"/>
        </w:rPr>
        <w:t> sekci Subjekty ve VaVaI, odlišení aktivních/neaktivních (zaniklých) subjektů prostřednictvím příznaku.</w:t>
      </w:r>
    </w:p>
    <w:p w14:paraId="3DEEC669" w14:textId="77777777" w:rsidR="00886D93" w:rsidRDefault="00886D93" w:rsidP="00886D9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DFF569F" w14:textId="7242330B" w:rsidR="00A52B67" w:rsidRPr="00D25BDE" w:rsidRDefault="00A52B67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lastRenderedPageBreak/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 w:rsidR="00D67693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</w:p>
    <w:p w14:paraId="3656B9AB" w14:textId="77777777" w:rsidR="00A52B67" w:rsidRDefault="00A52B67" w:rsidP="00A63D92">
      <w:pPr>
        <w:jc w:val="both"/>
        <w:rPr>
          <w:rFonts w:ascii="Arial" w:eastAsia="Calibri" w:hAnsi="Arial" w:cs="Arial"/>
          <w:b/>
          <w:i/>
          <w:color w:val="9BBB59" w:themeColor="accent3"/>
          <w:sz w:val="22"/>
          <w:szCs w:val="22"/>
          <w:lang w:eastAsia="en-US"/>
        </w:rPr>
      </w:pPr>
    </w:p>
    <w:p w14:paraId="7D5F9C15" w14:textId="264A5C0E" w:rsidR="00352F99" w:rsidRPr="00352F99" w:rsidRDefault="00352F99" w:rsidP="00352F9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352F99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3.0.2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(20.2.2021):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IS VaVaI.cz / </w:t>
      </w:r>
      <w:r w:rsidRPr="00352F9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(Rejstřík informací o výsledcích)</w:t>
      </w:r>
      <w:r w:rsidRPr="00352F9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/ Rozšířené vyhledávání / Návaznosti výsledku </w:t>
      </w:r>
      <w:r w:rsidRPr="00352F99">
        <w:rPr>
          <w:rFonts w:ascii="Arial" w:eastAsia="Calibri" w:hAnsi="Arial" w:cs="Arial"/>
          <w:color w:val="00000A"/>
          <w:sz w:val="22"/>
          <w:szCs w:val="22"/>
          <w:lang w:eastAsia="en-US"/>
        </w:rPr>
        <w:t>– rozšíření číselníku Výsledku dosaženo při o kód J – velká výzkumná infrastruktura, doplnění nového parametru vyhledávání – Kód infrastruktury, umožňující výběr ze seznamu velkých výzkumných infrastruktur.</w:t>
      </w:r>
    </w:p>
    <w:p w14:paraId="57F3CDDC" w14:textId="77777777" w:rsidR="00352F99" w:rsidRPr="00352F99" w:rsidRDefault="00352F99" w:rsidP="00352F99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738329A1" w14:textId="010DFBE7" w:rsidR="00352F99" w:rsidRPr="00352F99" w:rsidRDefault="00352F99" w:rsidP="00352F99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</w:pPr>
      <w:r w:rsidRPr="00352F99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 1. REVIZE A MODERNIZACE IS VAVAI, indikátor</w:t>
      </w:r>
      <w:r w:rsidRPr="00352F99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2.2 Úprava vizuální podoby www.rvvi.cz, příp. další úpravy jako např. přidání kontaktního formuláře, úprava a</w:t>
      </w:r>
      <w:r w:rsidR="00D6769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 </w:t>
      </w:r>
      <w:r w:rsidRPr="00352F99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aktualizace textů, tag cloud, multimédia, změna struktury, modernizace kódu nebo provedení SEO optimalizace apod. </w:t>
      </w:r>
    </w:p>
    <w:p w14:paraId="1AEC6610" w14:textId="77777777" w:rsidR="00352F99" w:rsidRDefault="00352F99" w:rsidP="00352F99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7DFAD1B6" w14:textId="1DC4DE31" w:rsidR="00352F99" w:rsidRPr="00352F99" w:rsidRDefault="00352F99" w:rsidP="00352F99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352F99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3.0.2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(20.2.2021):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IS VaVaI.cz / </w:t>
      </w:r>
      <w:r w:rsidRPr="00352F99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CEA / Výzkumné infrastruktury </w:t>
      </w:r>
      <w:r w:rsidRPr="00352F99">
        <w:rPr>
          <w:rFonts w:ascii="Arial" w:eastAsia="Calibri" w:hAnsi="Arial" w:cs="Arial"/>
          <w:color w:val="00000A"/>
          <w:sz w:val="22"/>
          <w:szCs w:val="22"/>
          <w:lang w:eastAsia="en-US"/>
        </w:rPr>
        <w:t>– doplnění seznamu unikátních výsledků k detailům velkých výzkumných infrastruktur, rozšíření exportu vyhledaných dat o atributy: termín zahájení a ukončení souvisejícího projektu, název projektu originální, odkaz na projekt na isvavai.cz.</w:t>
      </w:r>
    </w:p>
    <w:p w14:paraId="2E6B19D9" w14:textId="6DAD2C77" w:rsidR="00352F99" w:rsidRDefault="00352F99" w:rsidP="00352F99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2C4ADE9F" w14:textId="3867F03F" w:rsidR="00352F99" w:rsidRPr="00352F99" w:rsidRDefault="00352F99" w:rsidP="00352F99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</w:pPr>
      <w:r w:rsidRPr="00352F99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 1. REVIZE A MODERNIZACE IS VAVAI, indikátor</w:t>
      </w:r>
      <w:r w:rsidRPr="00352F99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 2.2 Úprava vizuální podoby www.rvvi.cz, příp. další úpravy jako např. přidání kontaktního formuláře, úprava a</w:t>
      </w:r>
      <w:r w:rsidR="00D67693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 </w:t>
      </w:r>
      <w:r w:rsidRPr="00352F99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 xml:space="preserve">aktualizace textů, tag cloud, multimédia, změna struktury, modernizace kódu nebo provedení SEO optimalizace apod. </w:t>
      </w:r>
    </w:p>
    <w:p w14:paraId="01C4B073" w14:textId="67DFB5C0" w:rsidR="00352F99" w:rsidRDefault="00352F99" w:rsidP="00352F99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0C4C707A" w14:textId="77777777" w:rsidR="00352F99" w:rsidRDefault="00352F99" w:rsidP="00352F99">
      <w:pPr>
        <w:jc w:val="both"/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</w:pPr>
    </w:p>
    <w:p w14:paraId="463F29E8" w14:textId="4A88D7FB" w:rsidR="00DB6191" w:rsidRPr="00DB6191" w:rsidRDefault="005E59EB" w:rsidP="00EF23D2">
      <w:pPr>
        <w:tabs>
          <w:tab w:val="left" w:pos="142"/>
        </w:tabs>
        <w:jc w:val="both"/>
        <w:rPr>
          <w:rFonts w:ascii="Arial" w:hAnsi="Arial" w:cs="Arial"/>
          <w:color w:val="0070C0"/>
          <w:sz w:val="22"/>
          <w:szCs w:val="22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Doplnění definic</w:t>
      </w:r>
      <w:r w:rsidR="00C370C1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druhů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výsledků o nový druh </w:t>
      </w:r>
      <w:r w:rsidR="00AA6AF4" w:rsidRPr="00154A87">
        <w:rPr>
          <w:rFonts w:ascii="Arial" w:eastAsia="Calibri" w:hAnsi="Arial" w:cs="Arial"/>
          <w:b/>
          <w:color w:val="0070C0"/>
          <w:sz w:val="22"/>
          <w:szCs w:val="22"/>
          <w:lang w:eastAsia="en-US"/>
        </w:rPr>
        <w:t>I – inovace</w:t>
      </w:r>
      <w:r w:rsidR="00F15DAD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. 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Výsledek relevantní výhradně pro program FX - The Country for the Future (MPO, 2020-2027). Povolené poddruhy tohoto</w:t>
      </w:r>
      <w:r w:rsidR="00D67693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výsledku v programu FX: I</w:t>
      </w:r>
      <w:r w:rsidR="00AA6AF4" w:rsidRPr="00737580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V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="00AA6AF4" w:rsidRPr="00737580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S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="00AA6AF4" w:rsidRPr="00737580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P</w:t>
      </w:r>
      <w:r w:rsidR="00AA6AF4" w:rsidRPr="00AA6AF4">
        <w:rPr>
          <w:rFonts w:ascii="Arial" w:eastAsia="Calibri" w:hAnsi="Arial" w:cs="Arial"/>
          <w:color w:val="00000A"/>
          <w:sz w:val="22"/>
          <w:szCs w:val="22"/>
          <w:lang w:eastAsia="en-US"/>
        </w:rPr>
        <w:t>, I</w:t>
      </w:r>
      <w:r w:rsidR="00AA6AF4" w:rsidRPr="00737580">
        <w:rPr>
          <w:rFonts w:ascii="Arial" w:eastAsia="Calibri" w:hAnsi="Arial" w:cs="Arial"/>
          <w:color w:val="00000A"/>
          <w:sz w:val="22"/>
          <w:szCs w:val="22"/>
          <w:vertAlign w:val="subscript"/>
          <w:lang w:eastAsia="en-US"/>
        </w:rPr>
        <w:t>O</w:t>
      </w:r>
      <w:r w:rsidR="00EF23D2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</w:p>
    <w:p w14:paraId="5630AD66" w14:textId="77777777" w:rsidR="006B411A" w:rsidRDefault="006B411A" w:rsidP="00A63D92">
      <w:pPr>
        <w:tabs>
          <w:tab w:val="left" w:pos="142"/>
        </w:tabs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14:paraId="18B9BA75" w14:textId="77777777" w:rsidR="00737580" w:rsidRPr="00C76F55" w:rsidRDefault="005644CD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7F59FD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1.7.A Návrh technického řešení evidence informací o inovačních aktivitách a jejich výsledcích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 a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1.7.B Realizace evidence informací o inovačních aktivitách a jejich výsledcích v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61829076" w14:textId="77777777" w:rsidR="005644CD" w:rsidRDefault="005644CD" w:rsidP="00A63D92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B62F1B3" w14:textId="77777777" w:rsidR="006B411A" w:rsidRDefault="006B411A" w:rsidP="00B77EAF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57202A0" w14:textId="5BB0D50D" w:rsidR="00B77EAF" w:rsidRDefault="005E59EB" w:rsidP="00B77EAF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77EAF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RoP</w:t>
      </w:r>
      <w:r w:rsidR="00B77EAF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</w:t>
      </w:r>
      <w:r w:rsidR="00B77EAF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Rozhraní pro poskytovatele</w:t>
      </w:r>
      <w:r w:rsidR="00B77EAF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CEP - </w:t>
      </w:r>
      <w:r w:rsidR="50497533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>Centrální evidence projektů</w:t>
      </w:r>
      <w:r w:rsidR="00B77EAF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</w:t>
      </w:r>
      <w:r w:rsidR="008F75BA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>-</w:t>
      </w:r>
      <w:r w:rsidR="00B77EAF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automatizace </w:t>
      </w:r>
      <w:r w:rsidR="008F75BA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>žádosti poskytovatele o odstranění projektů z veřejné databáze.</w:t>
      </w:r>
    </w:p>
    <w:p w14:paraId="02F2C34E" w14:textId="77777777" w:rsidR="0068476D" w:rsidRDefault="0068476D" w:rsidP="00B77EAF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3FEF427" w14:textId="77777777" w:rsidR="0068476D" w:rsidRPr="00D25BDE" w:rsidRDefault="0068476D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, indikátor</w:t>
      </w:r>
      <w:r w:rsidRPr="00D25BDE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3.2.A Analýza a návrh řešení procesu předávání údajů do IS VaVaI online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.</w:t>
      </w:r>
    </w:p>
    <w:p w14:paraId="680A4E5D" w14:textId="77777777" w:rsidR="008F75BA" w:rsidRPr="00D25BDE" w:rsidRDefault="008F75BA" w:rsidP="00B77EAF">
      <w:pPr>
        <w:tabs>
          <w:tab w:val="left" w:pos="142"/>
        </w:tabs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</w:p>
    <w:p w14:paraId="2965FD24" w14:textId="355B41ED" w:rsidR="008F75BA" w:rsidRDefault="005E59EB" w:rsidP="008F75BA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8F75BA" w:rsidRP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RoP</w:t>
      </w:r>
      <w:r w:rsidR="008F75BA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 </w:t>
      </w:r>
      <w:r w:rsidR="008F75BA" w:rsidRPr="00826524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Rozhraní pro poskytovatele</w:t>
      </w:r>
      <w:r w:rsidR="008F75BA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DB – Zdroje dat) </w:t>
      </w:r>
      <w:r w:rsidR="00020942">
        <w:rPr>
          <w:rFonts w:ascii="Arial" w:eastAsia="Calibri" w:hAnsi="Arial" w:cs="Arial"/>
          <w:color w:val="00000A"/>
          <w:sz w:val="22"/>
          <w:szCs w:val="22"/>
          <w:lang w:eastAsia="en-US"/>
        </w:rPr>
        <w:t>–</w:t>
      </w:r>
      <w:r w:rsidR="008F75BA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020942">
        <w:rPr>
          <w:rFonts w:ascii="Arial" w:eastAsia="Calibri" w:hAnsi="Arial" w:cs="Arial"/>
          <w:color w:val="00000A"/>
          <w:sz w:val="22"/>
          <w:szCs w:val="22"/>
          <w:lang w:eastAsia="en-US"/>
        </w:rPr>
        <w:t>nastavení validace IČ subjektů cizích států při zakládání těchto subjektů poskytovatelem, následná úprava způsobu vyhledávání těchto subjektů ve</w:t>
      </w:r>
      <w:r w:rsidR="00681E0F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020942">
        <w:rPr>
          <w:rFonts w:ascii="Arial" w:eastAsia="Calibri" w:hAnsi="Arial" w:cs="Arial"/>
          <w:color w:val="00000A"/>
          <w:sz w:val="22"/>
          <w:szCs w:val="22"/>
          <w:lang w:eastAsia="en-US"/>
        </w:rPr>
        <w:t>veřejné databázi a úp</w:t>
      </w:r>
      <w:r w:rsidR="00681E0F">
        <w:rPr>
          <w:rFonts w:ascii="Arial" w:eastAsia="Calibri" w:hAnsi="Arial" w:cs="Arial"/>
          <w:color w:val="00000A"/>
          <w:sz w:val="22"/>
          <w:szCs w:val="22"/>
          <w:lang w:eastAsia="en-US"/>
        </w:rPr>
        <w:t>rava výpisu informací o nich</w:t>
      </w:r>
      <w:r w:rsidR="00020942">
        <w:rPr>
          <w:rFonts w:ascii="Arial" w:eastAsia="Calibri" w:hAnsi="Arial" w:cs="Arial"/>
          <w:color w:val="00000A"/>
          <w:sz w:val="22"/>
          <w:szCs w:val="22"/>
          <w:lang w:eastAsia="en-US"/>
        </w:rPr>
        <w:t>.</w:t>
      </w:r>
    </w:p>
    <w:p w14:paraId="19219836" w14:textId="77777777" w:rsidR="00C76F55" w:rsidRDefault="00C76F55" w:rsidP="006B361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5275CB7" w14:textId="77777777" w:rsidR="00B77EAF" w:rsidRPr="00D25BDE" w:rsidRDefault="002A7622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indikátor </w:t>
      </w:r>
      <w:r w:rsidR="00C76F55" w:rsidRPr="00D25BDE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3.3 Rozvoj integrovaných a online kontrolních mechanismů</w:t>
      </w:r>
      <w:r w:rsidR="00C76F55" w:rsidRPr="00D25BDE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.</w:t>
      </w:r>
    </w:p>
    <w:p w14:paraId="296FEF7D" w14:textId="77777777" w:rsidR="00C76F55" w:rsidRDefault="00C76F55" w:rsidP="006B361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78946338" w14:textId="54E56BBB" w:rsidR="006B3613" w:rsidRDefault="005E59EB" w:rsidP="006B361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B50652" w:rsidRPr="00B50652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Aplikace VaVER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</w:t>
      </w:r>
      <w:r w:rsidR="00B50652"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část </w:t>
      </w:r>
      <w:r w:rsidR="00B50652" w:rsidRPr="00CB28B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</w:t>
      </w:r>
      <w:r w:rsidR="00881463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="00B50652" w:rsidRPr="005E756E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- Rejstřík informací o výsledcích</w:t>
      </w:r>
      <w:r w:rsidR="00B50652" w:rsidRPr="00CB28B3">
        <w:rPr>
          <w:rFonts w:ascii="Arial" w:eastAsia="Calibri" w:hAnsi="Arial" w:cs="Arial"/>
          <w:color w:val="00000A"/>
          <w:sz w:val="22"/>
          <w:szCs w:val="22"/>
          <w:lang w:eastAsia="en-US"/>
        </w:rPr>
        <w:t>)</w:t>
      </w:r>
      <w:r w:rsidR="00473EA7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-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automatizace procesu odemčení záznamů o výsledcích, které prošly hodnocením, propojení s RoP - Rozhraním pro</w:t>
      </w:r>
      <w:r w:rsidR="00D67693">
        <w:rPr>
          <w:rFonts w:ascii="Arial" w:eastAsia="Calibri" w:hAnsi="Arial" w:cs="Arial"/>
          <w:color w:val="00000A"/>
          <w:sz w:val="22"/>
          <w:szCs w:val="22"/>
          <w:lang w:eastAsia="en-US"/>
        </w:rPr>
        <w:t> </w:t>
      </w:r>
      <w:r w:rsidR="00B50652">
        <w:rPr>
          <w:rFonts w:ascii="Arial" w:eastAsia="Calibri" w:hAnsi="Arial" w:cs="Arial"/>
          <w:color w:val="00000A"/>
          <w:sz w:val="22"/>
          <w:szCs w:val="22"/>
          <w:lang w:eastAsia="en-US"/>
        </w:rPr>
        <w:t>poskytovatele.</w:t>
      </w:r>
    </w:p>
    <w:p w14:paraId="7194DBDC" w14:textId="77777777" w:rsidR="0068476D" w:rsidRDefault="0068476D" w:rsidP="006B3613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3BE6035F" w14:textId="77777777" w:rsidR="0068476D" w:rsidRPr="00D25BDE" w:rsidRDefault="0068476D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4D32A843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4D32A843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4D32A843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, indikátor</w:t>
      </w:r>
      <w:r w:rsidRPr="4D32A843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4D32A843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3.2.A Analýza a návrh řešení procesu předávání údajů do IS VaVaI online</w:t>
      </w:r>
      <w:r w:rsidRPr="4D32A843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.</w:t>
      </w:r>
    </w:p>
    <w:p w14:paraId="7E083654" w14:textId="43423337" w:rsidR="4D32A843" w:rsidRDefault="4D32A843" w:rsidP="4D32A84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7105DE92" w14:textId="77DC357A" w:rsidR="00473EA7" w:rsidRDefault="005E59EB" w:rsidP="4D32A843">
      <w:pPr>
        <w:tabs>
          <w:tab w:val="left" w:pos="142"/>
        </w:tabs>
        <w:jc w:val="both"/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lastRenderedPageBreak/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473EA7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Aplikace VaVER</w:t>
      </w:r>
      <w:r w:rsidR="00473EA7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="00473EA7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RIV</w:t>
      </w:r>
      <w:r w:rsidR="00881463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 xml:space="preserve"> </w:t>
      </w:r>
      <w:r w:rsidR="00473EA7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- Rejstřík informací o výsledcích</w:t>
      </w:r>
      <w:r w:rsidR="00473EA7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</w:t>
      </w:r>
      <w:r w:rsidR="00A93F93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>–</w:t>
      </w:r>
      <w:r w:rsidR="00473EA7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A93F93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odstranění pole </w:t>
      </w:r>
      <w:r w:rsidR="00A93F93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R02 * Nejnižší organizační jednotka předkladatele</w:t>
      </w:r>
    </w:p>
    <w:p w14:paraId="769D0D3C" w14:textId="77777777" w:rsidR="006B3613" w:rsidRPr="00CB28B3" w:rsidRDefault="006B3613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29CED85D" w14:textId="77777777" w:rsidR="0068476D" w:rsidRPr="00D25BDE" w:rsidRDefault="0068476D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  <w:r w:rsidRPr="135D8500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135D8500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135D8500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, indikátor</w:t>
      </w:r>
      <w:r w:rsidRPr="135D8500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135D8500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1.1.B Bezpečné odebrání nevyužívaných datových polí na základě analýzy datového modelu a struktur</w:t>
      </w:r>
      <w:r w:rsidRPr="135D8500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.</w:t>
      </w:r>
    </w:p>
    <w:p w14:paraId="7196D064" w14:textId="77777777" w:rsidR="00E93DA5" w:rsidRDefault="00E93DA5" w:rsidP="006303BB">
      <w:pPr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14:paraId="238601FE" w14:textId="77777777" w:rsidR="00E93DA5" w:rsidRDefault="00E93DA5" w:rsidP="00681E0F">
      <w:pPr>
        <w:tabs>
          <w:tab w:val="left" w:pos="142"/>
        </w:tabs>
        <w:jc w:val="both"/>
        <w:rPr>
          <w:rFonts w:ascii="Arial" w:eastAsia="Calibri" w:hAnsi="Arial" w:cs="Arial"/>
          <w:i/>
          <w:color w:val="9BBB59" w:themeColor="accent3"/>
          <w:sz w:val="22"/>
          <w:szCs w:val="22"/>
          <w:lang w:eastAsia="en-US"/>
        </w:rPr>
      </w:pPr>
    </w:p>
    <w:p w14:paraId="1BF2AE0D" w14:textId="6E68A314" w:rsidR="0063598B" w:rsidRDefault="005E59EB" w:rsidP="0063598B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>(3.1.2021):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</w:t>
      </w:r>
      <w:r w:rsidR="0063598B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Aplikace VaVER</w:t>
      </w:r>
      <w:r w:rsidR="0063598B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(část </w:t>
      </w:r>
      <w:r w:rsidR="0063598B" w:rsidRPr="4D32A843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>RIV - Rejstřík informací o výsledcích</w:t>
      </w:r>
      <w:r w:rsidR="0063598B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) – </w:t>
      </w:r>
      <w:r w:rsidR="00B44337" w:rsidRPr="4D32A843">
        <w:rPr>
          <w:rFonts w:ascii="Arial" w:eastAsia="Calibri" w:hAnsi="Arial" w:cs="Arial"/>
          <w:color w:val="00000A"/>
          <w:sz w:val="22"/>
          <w:szCs w:val="22"/>
          <w:lang w:eastAsia="en-US"/>
        </w:rPr>
        <w:t>zavedení nového datového pole:</w:t>
      </w:r>
    </w:p>
    <w:p w14:paraId="16DEB4AB" w14:textId="77777777" w:rsidR="00B44337" w:rsidRDefault="00B44337" w:rsidP="0063598B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2AD5CB22" w14:textId="77777777" w:rsidR="00B44337" w:rsidRPr="00B44337" w:rsidRDefault="00B44337" w:rsidP="001F71E8">
      <w:pPr>
        <w:tabs>
          <w:tab w:val="left" w:pos="142"/>
        </w:tabs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B44337">
        <w:rPr>
          <w:rFonts w:ascii="Arial" w:eastAsia="Calibri" w:hAnsi="Arial" w:cs="Arial"/>
          <w:b/>
          <w:bCs/>
          <w:color w:val="00000A"/>
          <w:sz w:val="22"/>
          <w:szCs w:val="22"/>
          <w:lang w:eastAsia="en-US"/>
        </w:rPr>
        <w:t xml:space="preserve">R97 * Odkaz na údaje z výzkumu (znakový, max. délka 500) </w:t>
      </w:r>
      <w:r w:rsidRPr="00B44337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N</w:t>
      </w:r>
    </w:p>
    <w:p w14:paraId="0AD9C6F4" w14:textId="77777777" w:rsidR="00B44337" w:rsidRPr="00B44337" w:rsidRDefault="00B44337" w:rsidP="001F71E8">
      <w:pPr>
        <w:tabs>
          <w:tab w:val="left" w:pos="142"/>
        </w:tabs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</w:p>
    <w:p w14:paraId="42F06645" w14:textId="77777777" w:rsidR="00B44337" w:rsidRDefault="00B44337" w:rsidP="001F71E8">
      <w:pPr>
        <w:tabs>
          <w:tab w:val="left" w:pos="142"/>
        </w:tabs>
        <w:jc w:val="both"/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</w:pPr>
      <w:r w:rsidRPr="00B44337">
        <w:rPr>
          <w:rFonts w:ascii="Arial" w:eastAsia="Calibri" w:hAnsi="Arial" w:cs="Arial"/>
          <w:bCs/>
          <w:color w:val="00000A"/>
          <w:sz w:val="22"/>
          <w:szCs w:val="22"/>
          <w:lang w:eastAsia="en-US"/>
        </w:rPr>
        <w:t>Vyplňuje se URL odkaz na údaje z výzkumu zveřejněné například v institucionálním nebo tematickém archivu či repozitáři, které jsou výsledkem činností vědeckého výzkumu dotovaných veřejným financováním nebo spolufinancovaných veřejnými a soukromými subjekty. Údaje z výzkumu představují specifickou kategorii dokumentů vypracovaných v rámci vědeckého výzkumu, a to výstupy vědeckého zjišťovacího procesu (experimenty, průzkumy a podobně). URL odkaz se nevyplňuje u publikací ve vědeckých časopisech.</w:t>
      </w:r>
    </w:p>
    <w:p w14:paraId="4B1F511A" w14:textId="77777777" w:rsidR="00D45771" w:rsidRDefault="00D45771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D14B8FB" w14:textId="49360A6D" w:rsidR="00B44337" w:rsidRDefault="00B44337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Ú</w:t>
      </w:r>
      <w:r w:rsidRPr="00B44337">
        <w:rPr>
          <w:rFonts w:ascii="Arial" w:eastAsia="Calibri" w:hAnsi="Arial" w:cs="Arial"/>
          <w:sz w:val="22"/>
          <w:szCs w:val="22"/>
          <w:lang w:eastAsia="en-US"/>
        </w:rPr>
        <w:t>daje z výzkumu představují specifickou kategorii dokumentů vypracovaných v rámci vědeckého výzkumu, a to výstupy vědeckého zjišťovacího procesu (experimenty, průzkumy a podobně), jsou výsledkem činností vědeckého výzkumu dotovaných veřejným financováním nebo spolufinancovaných veřejnými a soukromými subjekty (Směrnice Evropského parlamentu a Rady (EU) 2019/1024 ze dne 20. června 2019 o otevřených datech a opakovaném použití informací veřejného sektoru)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0CADDC6" w14:textId="77777777" w:rsidR="003B17A9" w:rsidRDefault="003B17A9" w:rsidP="00CB28B3">
      <w:pPr>
        <w:jc w:val="both"/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</w:pPr>
    </w:p>
    <w:p w14:paraId="393AD3E9" w14:textId="4BA4889A" w:rsidR="00D82EC7" w:rsidRDefault="003B17A9" w:rsidP="003B17A9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3B17A9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1.2.B Provedení revize a aktualizace číselníků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39203114" w14:textId="33A751EF" w:rsidR="003B17A9" w:rsidRDefault="003B17A9" w:rsidP="00CB28B3">
      <w:pP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</w:p>
    <w:p w14:paraId="34FF1B8F" w14:textId="77777777" w:rsidR="003B17A9" w:rsidRDefault="003B17A9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CE17737" w14:textId="24E324AD" w:rsidR="00D82EC7" w:rsidRPr="00D82EC7" w:rsidRDefault="00D82EC7" w:rsidP="00D82EC7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82EC7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>Release 3.0.4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(17.6.2021):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Byl prodloužen počet znaků u pole</w:t>
      </w:r>
      <w:r w:rsidRPr="00D82EC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R39 * Název vlastníka výsledku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z 254 na</w:t>
      </w:r>
      <w:r w:rsidR="003753A5">
        <w:rPr>
          <w:rFonts w:ascii="Arial" w:eastAsia="Calibri" w:hAnsi="Arial" w:cs="Arial"/>
          <w:bCs/>
          <w:sz w:val="22"/>
          <w:szCs w:val="22"/>
          <w:lang w:eastAsia="en-US"/>
        </w:rPr>
        <w:t> 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1000. Údaj se vyplňuje u druhu výsledku Z, G, R. Uvádí se úplný oficiální název vlastníka výsledku, případně u výsledku R název vlastníka práv k výsledku.</w:t>
      </w:r>
    </w:p>
    <w:p w14:paraId="40A73B24" w14:textId="77777777" w:rsidR="00D82EC7" w:rsidRDefault="00D82EC7" w:rsidP="00D82EC7">
      <w:pPr>
        <w:tabs>
          <w:tab w:val="left" w:pos="142"/>
        </w:tabs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6BBFC705" w14:textId="77777777" w:rsidR="00AB65F7" w:rsidRPr="00357766" w:rsidRDefault="00AB65F7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="007149E6" w:rsidRPr="00357766">
        <w:rPr>
          <w:color w:val="4F81BD" w:themeColor="accent1"/>
        </w:rPr>
        <w:t xml:space="preserve"> </w:t>
      </w:r>
      <w:r w:rsidR="007149E6"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1.1.A Analýza datového modelu a datových struktur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5023141B" w14:textId="77777777" w:rsidR="00AB65F7" w:rsidRDefault="00AB65F7" w:rsidP="00CB28B3">
      <w:pPr>
        <w:jc w:val="both"/>
        <w:rPr>
          <w:rFonts w:ascii="Arial" w:eastAsia="Calibri" w:hAnsi="Arial" w:cs="Arial"/>
          <w:b/>
          <w:i/>
          <w:color w:val="9BBB59" w:themeColor="accent3"/>
          <w:sz w:val="22"/>
          <w:szCs w:val="22"/>
          <w:lang w:eastAsia="en-US"/>
        </w:rPr>
      </w:pPr>
    </w:p>
    <w:p w14:paraId="4CE21F82" w14:textId="4B844FF2" w:rsidR="00E60501" w:rsidRDefault="005E59EB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413F1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Verze 3.0.0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782938"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(3.1.2021): </w:t>
      </w:r>
      <w:r w:rsidR="00E60501"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Aktualizace </w:t>
      </w:r>
      <w:r w:rsidR="00891E61"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webové kontrolní služby (WKS) / </w:t>
      </w:r>
      <w:r w:rsidR="00E60501"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integrovaných kontrolních mechanismů </w:t>
      </w:r>
      <w:r w:rsidR="00891E61" w:rsidRPr="4D32A843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/ API </w:t>
      </w:r>
      <w:r w:rsidR="00E60501" w:rsidRPr="4D32A843">
        <w:rPr>
          <w:rFonts w:ascii="Arial" w:eastAsia="Calibri" w:hAnsi="Arial" w:cs="Arial"/>
          <w:sz w:val="22"/>
          <w:szCs w:val="22"/>
          <w:lang w:eastAsia="en-US"/>
        </w:rPr>
        <w:t>v souvislosti s</w:t>
      </w:r>
      <w:r w:rsidR="00891E61" w:rsidRPr="4D32A843">
        <w:rPr>
          <w:rFonts w:ascii="Arial" w:eastAsia="Calibri" w:hAnsi="Arial" w:cs="Arial"/>
          <w:sz w:val="22"/>
          <w:szCs w:val="22"/>
          <w:lang w:eastAsia="en-US"/>
        </w:rPr>
        <w:t xml:space="preserve">e všemi </w:t>
      </w:r>
      <w:r w:rsidR="00E60501" w:rsidRPr="4D32A843">
        <w:rPr>
          <w:rFonts w:ascii="Arial" w:eastAsia="Calibri" w:hAnsi="Arial" w:cs="Arial"/>
          <w:sz w:val="22"/>
          <w:szCs w:val="22"/>
          <w:lang w:eastAsia="en-US"/>
        </w:rPr>
        <w:t xml:space="preserve">úpravami </w:t>
      </w:r>
      <w:r w:rsidR="002E5BFD" w:rsidRPr="4D32A843">
        <w:rPr>
          <w:rFonts w:ascii="Arial" w:eastAsia="Calibri" w:hAnsi="Arial" w:cs="Arial"/>
          <w:sz w:val="22"/>
          <w:szCs w:val="22"/>
          <w:lang w:eastAsia="en-US"/>
        </w:rPr>
        <w:t>systému.</w:t>
      </w:r>
    </w:p>
    <w:p w14:paraId="2DFBCEA8" w14:textId="0C1DCD07" w:rsidR="00C34A96" w:rsidRDefault="00C34A96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E4F3B7D" w14:textId="58EC48F2" w:rsidR="00C34A96" w:rsidRDefault="00C34A96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F26D5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3.0.3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(7.6.2021): </w:t>
      </w:r>
      <w:r w:rsidRPr="00C34A9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RIV (Rejstřík informací o výsledcích) / Kontrola dat / Kontrola sémantických klíčů </w:t>
      </w:r>
      <w:r w:rsidRPr="00C34A96">
        <w:rPr>
          <w:rFonts w:ascii="Arial" w:eastAsia="Calibri" w:hAnsi="Arial" w:cs="Arial"/>
          <w:color w:val="00000A"/>
          <w:sz w:val="22"/>
          <w:szCs w:val="22"/>
          <w:lang w:eastAsia="en-US"/>
        </w:rPr>
        <w:t>- do rozsahu kontrol předaných záznamů RIV doplněny módy: duplicita sémantického klíče  (seskupení dle sofistikovaného sémantického klíče a hledání rozdílných ID výsledku u poskytovatele); rozdílný rok uplatnění  (seskupení dle sofistikovaného sémantického klíče a hledání rozdílných roků uplatnění).</w:t>
      </w:r>
    </w:p>
    <w:p w14:paraId="7BB756AF" w14:textId="545EAF94" w:rsidR="00C34A96" w:rsidRDefault="00C34A96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1F3B1409" w14:textId="4641AF44" w:rsidR="00E60501" w:rsidRPr="00C34A96" w:rsidRDefault="00C34A96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  <w:r w:rsidRPr="002F26D5">
        <w:rPr>
          <w:rFonts w:ascii="Arial" w:eastAsia="Calibri" w:hAnsi="Arial" w:cs="Arial"/>
          <w:b/>
          <w:color w:val="00000A"/>
          <w:sz w:val="22"/>
          <w:szCs w:val="22"/>
          <w:highlight w:val="lightGray"/>
          <w:lang w:eastAsia="en-US"/>
        </w:rPr>
        <w:t>Release 3.0.3</w:t>
      </w:r>
      <w:r>
        <w:rPr>
          <w:rFonts w:ascii="Arial" w:eastAsia="Calibri" w:hAnsi="Arial" w:cs="Arial"/>
          <w:color w:val="00000A"/>
          <w:sz w:val="22"/>
          <w:szCs w:val="22"/>
          <w:lang w:eastAsia="en-US"/>
        </w:rPr>
        <w:t xml:space="preserve"> (7.6.2021): </w:t>
      </w:r>
      <w:r w:rsidRPr="00C34A96"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>RIV (Rejstřík informací o výsledcích) / Kontrola dat /</w:t>
      </w:r>
      <w:r>
        <w:rPr>
          <w:rFonts w:ascii="Arial" w:eastAsia="Calibri" w:hAnsi="Arial" w:cs="Arial"/>
          <w:b/>
          <w:color w:val="00000A"/>
          <w:sz w:val="22"/>
          <w:szCs w:val="22"/>
          <w:lang w:eastAsia="en-US"/>
        </w:rPr>
        <w:t xml:space="preserve"> </w:t>
      </w:r>
      <w:r w:rsidRPr="00C34A96">
        <w:rPr>
          <w:rFonts w:ascii="Arial" w:eastAsia="Calibri" w:hAnsi="Arial" w:cs="Arial"/>
          <w:color w:val="00000A"/>
          <w:sz w:val="22"/>
          <w:szCs w:val="22"/>
          <w:lang w:eastAsia="en-US"/>
        </w:rPr>
        <w:t>- nastavena možnost exportu vyhledaných nesrovnalostí v sekci Kontrola dat (strojově čitelné formáty: *.ods, *. csv, *.xml).</w:t>
      </w:r>
    </w:p>
    <w:p w14:paraId="60262A77" w14:textId="295DBCED" w:rsidR="00C34A96" w:rsidRPr="00C34A96" w:rsidRDefault="00C34A96" w:rsidP="00CB28B3">
      <w:pPr>
        <w:jc w:val="both"/>
        <w:rPr>
          <w:rFonts w:ascii="Arial" w:eastAsia="Calibri" w:hAnsi="Arial" w:cs="Arial"/>
          <w:color w:val="00000A"/>
          <w:sz w:val="22"/>
          <w:szCs w:val="22"/>
          <w:lang w:eastAsia="en-US"/>
        </w:rPr>
      </w:pPr>
    </w:p>
    <w:p w14:paraId="053589AF" w14:textId="77777777" w:rsidR="007149E6" w:rsidRPr="00357766" w:rsidRDefault="007149E6" w:rsidP="00E102AF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tabs>
          <w:tab w:val="left" w:pos="142"/>
        </w:tabs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indikátor </w:t>
      </w:r>
      <w:r w:rsidRPr="00357766">
        <w:rPr>
          <w:rFonts w:ascii="Arial" w:eastAsia="Calibri" w:hAnsi="Arial" w:cs="Arial"/>
          <w:b/>
          <w:color w:val="4F81BD" w:themeColor="accent1"/>
          <w:sz w:val="22"/>
          <w:szCs w:val="22"/>
          <w:lang w:eastAsia="en-US"/>
        </w:rPr>
        <w:t>3.3 Rozvoj integrovaných a online kontrolních mechanismů</w:t>
      </w:r>
      <w:r w:rsidRPr="00357766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>.</w:t>
      </w:r>
    </w:p>
    <w:p w14:paraId="562C75D1" w14:textId="77777777" w:rsidR="007149E6" w:rsidRDefault="007149E6" w:rsidP="00CB28B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8181E3C" w14:textId="5AEC7A4B" w:rsidR="001C1A61" w:rsidRPr="00D82EC7" w:rsidRDefault="00D82EC7" w:rsidP="00CB28B3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82EC7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>Release 3.0.4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(17.6.2021):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82EC7">
        <w:rPr>
          <w:rFonts w:ascii="Arial" w:eastAsia="Calibri" w:hAnsi="Arial" w:cs="Arial"/>
          <w:b/>
          <w:bCs/>
          <w:sz w:val="22"/>
          <w:szCs w:val="22"/>
          <w:lang w:eastAsia="en-US"/>
        </w:rPr>
        <w:t>CEP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(Centrální evidence projektů)</w:t>
      </w:r>
      <w:r w:rsidRPr="00D82EC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/ Export vyhledaných záznamů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- byl rozšířen export údajů CEP o separátní údaj - kontrolní číslo k poslední fázi projektu.</w:t>
      </w:r>
    </w:p>
    <w:p w14:paraId="3D4F04C3" w14:textId="77777777" w:rsidR="00D82EC7" w:rsidRDefault="00D82EC7" w:rsidP="00CB28B3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7FC3061" w14:textId="0B11CF34" w:rsidR="00D82EC7" w:rsidRDefault="00D82EC7" w:rsidP="00D82EC7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D82EC7">
        <w:rPr>
          <w:rFonts w:ascii="Arial" w:eastAsia="Calibri" w:hAnsi="Arial" w:cs="Arial"/>
          <w:b/>
          <w:bCs/>
          <w:sz w:val="22"/>
          <w:szCs w:val="22"/>
          <w:highlight w:val="lightGray"/>
          <w:lang w:eastAsia="en-US"/>
        </w:rPr>
        <w:t>Release 3.0.4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(17.6.2021):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Aplikace </w:t>
      </w:r>
      <w:r w:rsidRPr="00D82EC7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VaVER / Asistent vyhledávání kontrolních čísel 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- v částech CEP a</w:t>
      </w:r>
      <w:r w:rsidR="00DA24E5">
        <w:rPr>
          <w:rFonts w:ascii="Arial" w:eastAsia="Calibri" w:hAnsi="Arial" w:cs="Arial"/>
          <w:bCs/>
          <w:sz w:val="22"/>
          <w:szCs w:val="22"/>
          <w:lang w:eastAsia="en-US"/>
        </w:rPr>
        <w:t> </w:t>
      </w:r>
      <w:r w:rsidRPr="00D82EC7">
        <w:rPr>
          <w:rFonts w:ascii="Arial" w:eastAsia="Calibri" w:hAnsi="Arial" w:cs="Arial"/>
          <w:bCs/>
          <w:sz w:val="22"/>
          <w:szCs w:val="22"/>
          <w:lang w:eastAsia="en-US"/>
        </w:rPr>
        <w:t>RIV byla u funkce Asistent vyhledávání kontrolních čísel nastavena možnost hromadného označení vyhledaných kontrolních čísel.</w:t>
      </w:r>
    </w:p>
    <w:p w14:paraId="7CC16FFF" w14:textId="77777777" w:rsidR="00D82EC7" w:rsidRPr="00D82EC7" w:rsidRDefault="00D82EC7" w:rsidP="00D82EC7">
      <w:pPr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</w:p>
    <w:p w14:paraId="464D7687" w14:textId="71942EE8" w:rsidR="001C1A61" w:rsidRDefault="00D82EC7" w:rsidP="00A61FC1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Koncepce IS VaVaI 2021-2025: 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D25BD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indikátory 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2.2 Úprava vizuální podoby veřejného rozhraní IS VaVaI, příp. další úpravy jako např. přidání kontaktního formuláře, úprava a aktualizace textů, tag cloud, multimédia, změna struktury, modernizace kódu nebo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 </w:t>
      </w:r>
      <w:r w:rsidRPr="00D25BD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provedení SEO optimalizace apod.</w:t>
      </w:r>
    </w:p>
    <w:p w14:paraId="3542F37B" w14:textId="77777777" w:rsidR="001C1A61" w:rsidRDefault="001C1A61" w:rsidP="00CB28B3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06652BAF" w14:textId="77777777" w:rsidR="001C1A61" w:rsidRDefault="001C1A61" w:rsidP="00CB28B3">
      <w:pPr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2CF0E2A6" w14:textId="47F7BF48" w:rsidR="00255B5E" w:rsidRDefault="00AE3994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AE3994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Verze 2.8.0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(19.1.2020): </w:t>
      </w:r>
      <w:r w:rsidRPr="00AE3994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Nastavení datových polí s finančními údaji z tis. Kč na 0,00 Kč (číselný 14, 2 desetinná místa) napříč celým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.</w:t>
      </w:r>
    </w:p>
    <w:p w14:paraId="5A3B58A4" w14:textId="77777777" w:rsidR="00255B5E" w:rsidRDefault="00255B5E" w:rsidP="00E23EF6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2372A79" w14:textId="7D93D6F0" w:rsidR="00255B5E" w:rsidRDefault="00255B5E" w:rsidP="00255B5E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</w:pP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255B5E">
        <w:rPr>
          <w:color w:val="4F81BD" w:themeColor="accent1"/>
        </w:rPr>
        <w:t xml:space="preserve"> </w:t>
      </w: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255B5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255B5E">
        <w:rPr>
          <w:color w:val="4F81BD" w:themeColor="accent1"/>
        </w:rPr>
        <w:t xml:space="preserve"> </w:t>
      </w:r>
      <w:r w:rsidRPr="00255B5E">
        <w:rPr>
          <w:rFonts w:ascii="Arial" w:hAnsi="Arial" w:cs="Arial"/>
          <w:b/>
          <w:i/>
          <w:color w:val="4F81BD" w:themeColor="accent1"/>
          <w:sz w:val="22"/>
          <w:szCs w:val="22"/>
        </w:rPr>
        <w:t>1.4 Nastavení datových polí s finančními údaji z tis. Kč na 0,00 Kč (číselný 14, 2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</w:t>
      </w:r>
      <w:r w:rsidRPr="00255B5E">
        <w:rPr>
          <w:rFonts w:ascii="Arial" w:hAnsi="Arial" w:cs="Arial"/>
          <w:b/>
          <w:i/>
          <w:color w:val="4F81BD" w:themeColor="accent1"/>
          <w:sz w:val="22"/>
          <w:szCs w:val="22"/>
        </w:rPr>
        <w:t>desetinná místa) v částech CEA, CEP a VES.</w:t>
      </w:r>
    </w:p>
    <w:p w14:paraId="29D2358E" w14:textId="77777777" w:rsidR="00255B5E" w:rsidRDefault="00255B5E" w:rsidP="008C7B5F">
      <w:pPr>
        <w:pStyle w:val="Odstavecseseznamem"/>
        <w:ind w:left="0"/>
      </w:pPr>
    </w:p>
    <w:p w14:paraId="5F83F056" w14:textId="565FA8E6" w:rsidR="00330E17" w:rsidRDefault="00330E17" w:rsidP="00330E17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Open Access</w:t>
      </w:r>
      <w:r w:rsidRPr="00330E17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:</w:t>
      </w:r>
    </w:p>
    <w:p w14:paraId="1BE99187" w14:textId="77777777" w:rsidR="00330E17" w:rsidRDefault="00330E17" w:rsidP="00330E17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6EF2FA02" w14:textId="77746E5E" w:rsidR="007D3E2B" w:rsidRPr="007D3E2B" w:rsidRDefault="00330E17" w:rsidP="007D3E2B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AE3994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Verze 2.8.0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(19.1.2020): D</w:t>
      </w:r>
      <w:r w:rsidRPr="001975F1">
        <w:rPr>
          <w:rFonts w:ascii="Arial" w:hAnsi="Arial" w:cs="Arial"/>
          <w:sz w:val="22"/>
          <w:szCs w:val="22"/>
        </w:rPr>
        <w:t xml:space="preserve">oplnění nových datových polí u výsledků druhu </w:t>
      </w:r>
      <w:r w:rsidRPr="001975F1">
        <w:rPr>
          <w:rFonts w:ascii="Arial" w:hAnsi="Arial" w:cs="Arial"/>
          <w:b/>
          <w:sz w:val="22"/>
          <w:szCs w:val="22"/>
        </w:rPr>
        <w:t>J – odborný recenzovaný článek</w:t>
      </w:r>
      <w:r w:rsidRPr="001975F1">
        <w:rPr>
          <w:rFonts w:ascii="Arial" w:hAnsi="Arial" w:cs="Arial"/>
          <w:sz w:val="22"/>
          <w:szCs w:val="22"/>
        </w:rPr>
        <w:t xml:space="preserve"> v souvislosti s </w:t>
      </w:r>
      <w:r w:rsidRPr="001975F1">
        <w:rPr>
          <w:rFonts w:ascii="Arial" w:hAnsi="Arial" w:cs="Arial"/>
          <w:b/>
          <w:sz w:val="22"/>
          <w:szCs w:val="22"/>
        </w:rPr>
        <w:t>open access</w:t>
      </w:r>
      <w:r w:rsidRPr="001975F1">
        <w:rPr>
          <w:rFonts w:ascii="Arial" w:hAnsi="Arial" w:cs="Arial"/>
          <w:sz w:val="22"/>
          <w:szCs w:val="22"/>
        </w:rPr>
        <w:t xml:space="preserve"> (včetně grafického znázornění způsobu publikování ve veřejné databázi a aktivního prolinku) - </w:t>
      </w:r>
      <w:r w:rsidRPr="001975F1">
        <w:rPr>
          <w:rFonts w:ascii="Arial" w:hAnsi="Arial" w:cs="Arial"/>
          <w:b/>
          <w:sz w:val="22"/>
          <w:szCs w:val="22"/>
        </w:rPr>
        <w:t xml:space="preserve">R94 * Způsob publikování </w:t>
      </w:r>
      <w:r w:rsidRPr="001975F1">
        <w:rPr>
          <w:rFonts w:ascii="Arial" w:hAnsi="Arial" w:cs="Arial"/>
          <w:sz w:val="22"/>
          <w:szCs w:val="22"/>
        </w:rPr>
        <w:t xml:space="preserve">(P) a </w:t>
      </w:r>
      <w:r w:rsidRPr="001975F1">
        <w:rPr>
          <w:rFonts w:ascii="Arial" w:hAnsi="Arial" w:cs="Arial"/>
          <w:b/>
          <w:sz w:val="22"/>
          <w:szCs w:val="22"/>
        </w:rPr>
        <w:t xml:space="preserve">R95 * Předpokládaný termín zveřejnění plného textu výsledku </w:t>
      </w:r>
      <w:r w:rsidRPr="001975F1">
        <w:rPr>
          <w:rFonts w:ascii="Arial" w:hAnsi="Arial" w:cs="Arial"/>
          <w:sz w:val="22"/>
          <w:szCs w:val="22"/>
        </w:rPr>
        <w:t>(PP)</w:t>
      </w:r>
      <w:r>
        <w:rPr>
          <w:rFonts w:ascii="Arial" w:hAnsi="Arial" w:cs="Arial"/>
          <w:sz w:val="22"/>
          <w:szCs w:val="22"/>
        </w:rPr>
        <w:t>. D</w:t>
      </w:r>
      <w:r w:rsidRPr="001975F1">
        <w:rPr>
          <w:rFonts w:ascii="Arial" w:hAnsi="Arial" w:cs="Arial"/>
          <w:sz w:val="22"/>
          <w:szCs w:val="22"/>
        </w:rPr>
        <w:t xml:space="preserve">atové pole </w:t>
      </w:r>
      <w:r w:rsidRPr="001975F1">
        <w:rPr>
          <w:rFonts w:ascii="Arial" w:hAnsi="Arial" w:cs="Arial"/>
          <w:b/>
          <w:sz w:val="22"/>
          <w:szCs w:val="22"/>
        </w:rPr>
        <w:t>R86 * Odkaz na webovou stránku s plným textem výsledku (Open Access) nebo na domovskou stránku výsledku</w:t>
      </w:r>
      <w:r w:rsidRPr="001975F1">
        <w:rPr>
          <w:rFonts w:ascii="Arial" w:hAnsi="Arial" w:cs="Arial"/>
          <w:sz w:val="22"/>
          <w:szCs w:val="22"/>
        </w:rPr>
        <w:t xml:space="preserve"> (znakový, max. délka 500) PP/P nastaveno jako</w:t>
      </w:r>
      <w:r w:rsidR="007D3E2B">
        <w:rPr>
          <w:rFonts w:ascii="Arial" w:hAnsi="Arial" w:cs="Arial"/>
          <w:sz w:val="22"/>
          <w:szCs w:val="22"/>
        </w:rPr>
        <w:t> </w:t>
      </w:r>
      <w:r w:rsidRPr="001975F1">
        <w:rPr>
          <w:rFonts w:ascii="Arial" w:hAnsi="Arial" w:cs="Arial"/>
          <w:sz w:val="22"/>
          <w:szCs w:val="22"/>
        </w:rPr>
        <w:t>povinné pro druh výsledku J – odborný recenzovaný článek</w:t>
      </w:r>
      <w:r w:rsidR="007D3E2B">
        <w:rPr>
          <w:rFonts w:ascii="Arial" w:hAnsi="Arial" w:cs="Arial"/>
          <w:sz w:val="22"/>
          <w:szCs w:val="22"/>
        </w:rPr>
        <w:t xml:space="preserve">. Dále bylo </w:t>
      </w:r>
      <w:r w:rsidR="007D3E2B" w:rsidRPr="007D3E2B">
        <w:rPr>
          <w:rFonts w:ascii="Arial" w:hAnsi="Arial" w:cs="Arial"/>
          <w:b/>
          <w:sz w:val="22"/>
          <w:szCs w:val="22"/>
        </w:rPr>
        <w:t>rozšířeno vyhledávání výsledků o</w:t>
      </w:r>
      <w:r w:rsidR="007D3E2B">
        <w:rPr>
          <w:rFonts w:ascii="Arial" w:hAnsi="Arial" w:cs="Arial"/>
          <w:b/>
          <w:sz w:val="22"/>
          <w:szCs w:val="22"/>
        </w:rPr>
        <w:t> </w:t>
      </w:r>
      <w:r w:rsidR="007D3E2B" w:rsidRPr="007D3E2B">
        <w:rPr>
          <w:rFonts w:ascii="Arial" w:hAnsi="Arial" w:cs="Arial"/>
          <w:b/>
          <w:sz w:val="22"/>
          <w:szCs w:val="22"/>
        </w:rPr>
        <w:t>parametr Režim publikování</w:t>
      </w:r>
      <w:r w:rsidR="007D3E2B" w:rsidRPr="007D3E2B">
        <w:rPr>
          <w:rFonts w:ascii="Arial" w:hAnsi="Arial" w:cs="Arial"/>
          <w:sz w:val="22"/>
          <w:szCs w:val="22"/>
        </w:rPr>
        <w:t xml:space="preserve">, který je relevantní pouze pro výsledky druhu J - odborné recenzované články, dále </w:t>
      </w:r>
      <w:r w:rsidR="007D3E2B">
        <w:rPr>
          <w:rFonts w:ascii="Arial" w:hAnsi="Arial" w:cs="Arial"/>
          <w:sz w:val="22"/>
          <w:szCs w:val="22"/>
        </w:rPr>
        <w:t>byl</w:t>
      </w:r>
      <w:r w:rsidR="007D3E2B" w:rsidRPr="007D3E2B">
        <w:rPr>
          <w:rFonts w:ascii="Arial" w:hAnsi="Arial" w:cs="Arial"/>
          <w:sz w:val="22"/>
          <w:szCs w:val="22"/>
        </w:rPr>
        <w:t xml:space="preserve"> napříč veřejnou databází u příslušného druhu výsledku uveden režim publikování prostřednictvím grafiky u názvu výsledku. Parametr byl dále doplněn do exportů vyhledávání. Možnosti výběru režimu publikování: Open Access, Open Access s časovým embargem (Embargoed Access), Omezený přístup (Restricted Access), Pouze metadata (Metadata only)</w:t>
      </w:r>
      <w:r w:rsidR="007D3E2B">
        <w:rPr>
          <w:rFonts w:ascii="Arial" w:hAnsi="Arial" w:cs="Arial"/>
          <w:sz w:val="22"/>
          <w:szCs w:val="22"/>
        </w:rPr>
        <w:t>.</w:t>
      </w:r>
    </w:p>
    <w:p w14:paraId="50D2F154" w14:textId="77777777" w:rsidR="00330E17" w:rsidRDefault="00330E17" w:rsidP="00330E17">
      <w:pPr>
        <w:pStyle w:val="Odstavecseseznamem"/>
        <w:ind w:left="0"/>
      </w:pPr>
    </w:p>
    <w:p w14:paraId="4780F56A" w14:textId="77777777" w:rsidR="00330E17" w:rsidRDefault="00330E17" w:rsidP="00330E17">
      <w:pPr>
        <w:pStyle w:val="Odstavecseseznamem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1975F1">
        <w:rPr>
          <w:rFonts w:ascii="Arial" w:hAnsi="Arial" w:cs="Arial"/>
          <w:b/>
          <w:i/>
          <w:color w:val="4F81BD" w:themeColor="accent1"/>
          <w:sz w:val="22"/>
          <w:szCs w:val="22"/>
        </w:rPr>
        <w:t>2.5 Realizace open access u recenzovaných odborných článků předaných do IS VaVaI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3953AB71" w14:textId="77777777" w:rsidR="00330E17" w:rsidRDefault="00330E17" w:rsidP="00330E17">
      <w:pPr>
        <w:pStyle w:val="Odstavecseseznamem"/>
        <w:ind w:left="0"/>
      </w:pPr>
    </w:p>
    <w:p w14:paraId="69909DA0" w14:textId="77777777" w:rsidR="00740005" w:rsidRDefault="00740005" w:rsidP="00740005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  <w:r w:rsidRPr="00D34879">
        <w:rPr>
          <w:rFonts w:ascii="Arial" w:hAnsi="Arial" w:cs="Arial"/>
          <w:b/>
          <w:sz w:val="22"/>
          <w:szCs w:val="22"/>
          <w:highlight w:val="lightGray"/>
        </w:rPr>
        <w:t>Hodnocení výzkumných organizací dle Metodiky 2017+</w:t>
      </w:r>
      <w:r w:rsidRPr="00D34879">
        <w:rPr>
          <w:rFonts w:ascii="Arial" w:hAnsi="Arial" w:cs="Arial"/>
          <w:b/>
          <w:sz w:val="22"/>
          <w:szCs w:val="22"/>
        </w:rPr>
        <w:t>:</w:t>
      </w:r>
    </w:p>
    <w:p w14:paraId="6BFC04F4" w14:textId="77777777" w:rsidR="00740005" w:rsidRDefault="00740005" w:rsidP="00740005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</w:p>
    <w:p w14:paraId="3E570465" w14:textId="77777777" w:rsidR="00740005" w:rsidRPr="007D3E2B" w:rsidRDefault="00740005" w:rsidP="00740005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AE3994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Verze 2.8.0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(19.1.2020): O</w:t>
      </w:r>
      <w:r w:rsidRPr="007D3E2B">
        <w:rPr>
          <w:rFonts w:ascii="Arial" w:hAnsi="Arial" w:cs="Arial"/>
          <w:sz w:val="22"/>
          <w:szCs w:val="22"/>
        </w:rPr>
        <w:t>značeny výsledky hodnocení podle Metodiky 2017+ v Modulu 1 (vybrané výsledky); rozšířeno  vyhledávání v RIV o parametry: Období hodnocení a Finální známka včetně možnosti exportu vyhledaných záznamů; doplněno označení všech vybraných hodnocených výsledků prostřednictvím grafiky přímo ve veřejné databázi (např. H18).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5064FE" w14:textId="77777777" w:rsidR="00740005" w:rsidRPr="00D34879" w:rsidRDefault="00740005" w:rsidP="00740005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463F36FF" w14:textId="77777777" w:rsidR="00740005" w:rsidRDefault="00740005" w:rsidP="00740005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y</w:t>
      </w:r>
      <w:r w:rsidRPr="00E23EF6">
        <w:rPr>
          <w:color w:val="4F81BD" w:themeColor="accent1"/>
        </w:rPr>
        <w:t xml:space="preserve"> </w:t>
      </w:r>
      <w:r w:rsidRPr="00D34879">
        <w:rPr>
          <w:rFonts w:ascii="Arial" w:hAnsi="Arial" w:cs="Arial"/>
          <w:b/>
          <w:i/>
          <w:color w:val="4F81BD" w:themeColor="accent1"/>
          <w:sz w:val="22"/>
          <w:szCs w:val="22"/>
        </w:rPr>
        <w:t>2.7.A Označení všech výsledků vstupujících do hodnocení výzkumných organizací dle Metodiky hodnocení 2017+ včetně uve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dení příslušného roku hodnocení</w:t>
      </w:r>
      <w:r w:rsidRPr="00D34879">
        <w:rPr>
          <w:rFonts w:ascii="Arial" w:hAnsi="Arial" w:cs="Arial"/>
          <w:i/>
          <w:color w:val="4F81BD" w:themeColor="accent1"/>
          <w:sz w:val="22"/>
          <w:szCs w:val="22"/>
        </w:rPr>
        <w:t xml:space="preserve"> 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</w:t>
      </w:r>
      <w:r w:rsidRPr="00D34879">
        <w:rPr>
          <w:rFonts w:ascii="Arial" w:hAnsi="Arial" w:cs="Arial"/>
          <w:b/>
          <w:i/>
          <w:color w:val="4F81BD" w:themeColor="accent1"/>
          <w:sz w:val="22"/>
          <w:szCs w:val="22"/>
        </w:rPr>
        <w:t>2.7.B Doplnění možnosti vyhledání a exportu hodnocených výsledků dle roku jejich hodnocení.</w:t>
      </w:r>
    </w:p>
    <w:p w14:paraId="022D9C7F" w14:textId="0098499C" w:rsidR="00740005" w:rsidRDefault="00740005" w:rsidP="00740005">
      <w:pPr>
        <w:pStyle w:val="Odstavecseseznamem"/>
        <w:ind w:left="0"/>
      </w:pPr>
    </w:p>
    <w:p w14:paraId="5516FE4D" w14:textId="77777777" w:rsidR="00F30223" w:rsidRDefault="00F30223" w:rsidP="008C7B5F">
      <w:pPr>
        <w:pStyle w:val="Odstavecseseznamem"/>
        <w:ind w:left="0"/>
        <w:rPr>
          <w:rFonts w:ascii="Arial" w:hAnsi="Arial" w:cs="Arial"/>
          <w:b/>
          <w:sz w:val="22"/>
          <w:szCs w:val="22"/>
          <w:highlight w:val="lightGray"/>
        </w:rPr>
      </w:pPr>
    </w:p>
    <w:p w14:paraId="31CDC17C" w14:textId="7D26D06E" w:rsidR="00C84CA2" w:rsidRPr="00330E17" w:rsidRDefault="00A47C82" w:rsidP="008C7B5F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  <w:r w:rsidRPr="00330E17">
        <w:rPr>
          <w:rFonts w:ascii="Arial" w:hAnsi="Arial" w:cs="Arial"/>
          <w:b/>
          <w:sz w:val="22"/>
          <w:szCs w:val="22"/>
          <w:highlight w:val="lightGray"/>
        </w:rPr>
        <w:t>Velké výzkumné infrastruktury</w:t>
      </w:r>
      <w:r w:rsidRPr="00330E17">
        <w:rPr>
          <w:rFonts w:ascii="Arial" w:hAnsi="Arial" w:cs="Arial"/>
          <w:b/>
          <w:sz w:val="22"/>
          <w:szCs w:val="22"/>
        </w:rPr>
        <w:t xml:space="preserve">: </w:t>
      </w:r>
    </w:p>
    <w:p w14:paraId="3C1BF452" w14:textId="77777777" w:rsidR="00A47C82" w:rsidRPr="00A47C82" w:rsidRDefault="00A47C82" w:rsidP="008C7B5F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4E76C8A9" w14:textId="1A629E26" w:rsidR="00C84CA2" w:rsidRPr="00C84CA2" w:rsidRDefault="00C84CA2" w:rsidP="00A47C82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00A47C82">
        <w:rPr>
          <w:rFonts w:ascii="Arial" w:hAnsi="Arial" w:cs="Arial"/>
          <w:b/>
          <w:sz w:val="22"/>
          <w:szCs w:val="22"/>
          <w:highlight w:val="lightGray"/>
        </w:rPr>
        <w:t>Verze 2.7.0</w:t>
      </w:r>
      <w:r w:rsidRPr="00A47C82">
        <w:rPr>
          <w:rFonts w:ascii="Arial" w:hAnsi="Arial" w:cs="Arial"/>
          <w:sz w:val="22"/>
          <w:szCs w:val="22"/>
        </w:rPr>
        <w:t xml:space="preserve"> (14.1.2020): návaznosti výsledku na výzkumné aktivity - rozšíření číselníku o návaznost </w:t>
      </w:r>
      <w:r w:rsidRPr="00A47C82">
        <w:rPr>
          <w:rFonts w:ascii="Arial" w:hAnsi="Arial" w:cs="Arial"/>
          <w:b/>
          <w:sz w:val="22"/>
          <w:szCs w:val="22"/>
        </w:rPr>
        <w:t>J – velká výzkumná infrastruktura</w:t>
      </w:r>
      <w:r w:rsidR="00A47C82" w:rsidRPr="00A47C82">
        <w:rPr>
          <w:rFonts w:ascii="Arial" w:hAnsi="Arial" w:cs="Arial"/>
          <w:sz w:val="22"/>
          <w:szCs w:val="22"/>
        </w:rPr>
        <w:t xml:space="preserve"> (</w:t>
      </w:r>
      <w:r w:rsidRPr="00A47C82">
        <w:rPr>
          <w:rFonts w:ascii="Arial" w:hAnsi="Arial" w:cs="Arial"/>
          <w:sz w:val="22"/>
          <w:szCs w:val="22"/>
        </w:rPr>
        <w:t>evidence</w:t>
      </w:r>
      <w:r w:rsidRPr="00C84CA2">
        <w:rPr>
          <w:rFonts w:ascii="Arial" w:hAnsi="Arial" w:cs="Arial"/>
          <w:sz w:val="22"/>
          <w:szCs w:val="22"/>
        </w:rPr>
        <w:t xml:space="preserve"> výsledků vzniklých v rámci velkých výzkumných infrastruktur</w:t>
      </w:r>
      <w:r w:rsidR="00A47C82">
        <w:rPr>
          <w:rFonts w:ascii="Arial" w:hAnsi="Arial" w:cs="Arial"/>
          <w:sz w:val="22"/>
          <w:szCs w:val="22"/>
        </w:rPr>
        <w:t xml:space="preserve">) </w:t>
      </w:r>
    </w:p>
    <w:p w14:paraId="62A9C287" w14:textId="77777777" w:rsidR="00C84CA2" w:rsidRDefault="00C84CA2" w:rsidP="008C7B5F">
      <w:pPr>
        <w:pStyle w:val="Odstavecseseznamem"/>
        <w:ind w:left="0"/>
      </w:pPr>
    </w:p>
    <w:p w14:paraId="48DE4F79" w14:textId="14180D38" w:rsidR="00C84CA2" w:rsidRDefault="00C84CA2" w:rsidP="00C84CA2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</w:pP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255B5E">
        <w:rPr>
          <w:color w:val="4F81BD" w:themeColor="accent1"/>
        </w:rPr>
        <w:t xml:space="preserve"> </w:t>
      </w: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255B5E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255B5E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y</w:t>
      </w:r>
      <w:r w:rsidRPr="00255B5E">
        <w:rPr>
          <w:color w:val="4F81BD" w:themeColor="accent1"/>
        </w:rPr>
        <w:t xml:space="preserve"> </w:t>
      </w:r>
      <w:r w:rsidRPr="00C84CA2">
        <w:rPr>
          <w:rFonts w:ascii="Arial" w:hAnsi="Arial" w:cs="Arial"/>
          <w:b/>
          <w:i/>
          <w:color w:val="4F81BD" w:themeColor="accent1"/>
          <w:sz w:val="22"/>
          <w:szCs w:val="22"/>
        </w:rPr>
        <w:t>1.6.A Návrh technického řešení evidence výsledků spolupráce s velkými výzkumnými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infrastrukturami v IS VaVaI </w:t>
      </w:r>
      <w:r w:rsidRPr="00C84CA2">
        <w:rPr>
          <w:rFonts w:ascii="Arial" w:hAnsi="Arial" w:cs="Arial"/>
          <w:i/>
          <w:color w:val="4F81BD" w:themeColor="accent1"/>
          <w:sz w:val="22"/>
          <w:szCs w:val="22"/>
        </w:rPr>
        <w:t>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</w:t>
      </w:r>
      <w:r w:rsidRPr="00C84CA2">
        <w:rPr>
          <w:rFonts w:ascii="Arial" w:hAnsi="Arial" w:cs="Arial"/>
          <w:b/>
          <w:i/>
          <w:color w:val="4F81BD" w:themeColor="accent1"/>
          <w:sz w:val="22"/>
          <w:szCs w:val="22"/>
        </w:rPr>
        <w:t>1.6.B Realizace evidence výsledků spolupráce s velkými výzkumnými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 xml:space="preserve"> </w:t>
      </w:r>
      <w:r w:rsidRPr="00C84CA2">
        <w:rPr>
          <w:rFonts w:ascii="Arial" w:hAnsi="Arial" w:cs="Arial"/>
          <w:b/>
          <w:i/>
          <w:color w:val="4F81BD" w:themeColor="accent1"/>
          <w:sz w:val="22"/>
          <w:szCs w:val="22"/>
        </w:rPr>
        <w:t>infrastrukturami.</w:t>
      </w:r>
    </w:p>
    <w:p w14:paraId="6324141F" w14:textId="77777777" w:rsidR="00C84CA2" w:rsidRDefault="00C84CA2" w:rsidP="008C7B5F">
      <w:pPr>
        <w:pStyle w:val="Odstavecseseznamem"/>
        <w:ind w:left="0"/>
      </w:pPr>
    </w:p>
    <w:p w14:paraId="6FEDB626" w14:textId="77777777" w:rsidR="007E54AA" w:rsidRDefault="007E54AA" w:rsidP="00811A02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2547D39A" w14:textId="77777777" w:rsidR="007E54AA" w:rsidRDefault="007E54AA" w:rsidP="00811A02">
      <w:pPr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</w:pPr>
    </w:p>
    <w:p w14:paraId="0E32E64E" w14:textId="0AC0E618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41C6C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lastRenderedPageBreak/>
        <w:t>Realizace seminářů a workshopů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51B9E526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398C017" w14:textId="77777777" w:rsidR="00811A02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21.1.2021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60E11A9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aktuality a novinky,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záležitosti, helpdesk,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nová verze programu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3.0.0 (3. 1. 2021)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finance 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údaje předávané do CEP a CEA (v termínu do 22. 2. 2021)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hodnocení VO 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aktuální informace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diskuze, náměty na úpravy a připomínky k provozu IS VaVaI</w:t>
      </w:r>
    </w:p>
    <w:p w14:paraId="14C88266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6B3F3C39" w14:textId="77777777" w:rsidR="00811A02" w:rsidRPr="00B23180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11.2.2021 Seminář pro příjemce podpory VaVaI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73F6473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aktuality a novinky,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provozní záležitosti, helpdesk,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www.ISVAVAI.cz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úpravy datového modelu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nová verze programu IS VaVaI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3.0.0 (3. 1. 2021)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finance 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údaje předávané do CEP a CEA (v termínu do 22. 2. 2021)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, hodnocení VO - </w:t>
      </w:r>
      <w:r w:rsidRPr="00A61FC1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aktuální informace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, náměty na úpravy a připomínky k provozu IS VaVaI</w:t>
      </w:r>
    </w:p>
    <w:p w14:paraId="4A18357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1DC91B7C" w14:textId="77777777" w:rsidR="00811A02" w:rsidRPr="00B23180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29.3.2021</w:t>
      </w: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pro 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účastníky projektů velkých výzkumných infrastruktur (online)</w:t>
      </w:r>
    </w:p>
    <w:p w14:paraId="47302F6D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postup vykazování spolupráce s velkými výzkumnými infrastrukturami, diskuze</w:t>
      </w:r>
    </w:p>
    <w:p w14:paraId="1E983819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ACE635" w14:textId="77777777" w:rsidR="00811A02" w:rsidRPr="00B23180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B23180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31.3.2021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Seminář MŠMT k vykazování spolupráce s velkými výzkumnými infrastrukturami (online)</w:t>
      </w:r>
    </w:p>
    <w:p w14:paraId="140851E7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postup vykazování spolupráce s velkými výzkumnými infrastrukturami, diskuze</w:t>
      </w:r>
    </w:p>
    <w:p w14:paraId="1E3ACBCF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A98337" w14:textId="77777777" w:rsidR="00811A02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8.6.</w:t>
      </w: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2021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121BA59B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</w:t>
      </w:r>
      <w:r w:rsidRPr="00B23180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ktuality a novinky,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provozní záležitosti, release / úpravy IS VaVaI – realizované a plánované, elektronizace a automatizace procesů při předávání dat, 2FA zabezpečení, analýza sběru výsledků v roce 2021, meziroční kontroly dat 2021, další informace k IS VaVaI, diskuze</w:t>
      </w:r>
      <w:r w:rsidRPr="00B23180"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</w:p>
    <w:p w14:paraId="49ACEFDE" w14:textId="77777777" w:rsidR="00811A02" w:rsidRDefault="00811A02" w:rsidP="00D67693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A7AF935" w14:textId="77777777" w:rsidR="00811A02" w:rsidRDefault="00811A02" w:rsidP="00D67693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10773D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23.9.2021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 xml:space="preserve"> </w:t>
      </w:r>
      <w:r w:rsidRPr="00A61FC1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</w:t>
      </w:r>
      <w:r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 xml:space="preserve"> (online)</w:t>
      </w:r>
    </w:p>
    <w:p w14:paraId="2AB72CC3" w14:textId="5E7AB0C3" w:rsidR="00811A02" w:rsidRDefault="00811A02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aktuality a novinky, provozní záležitosti, úpravy IS VaVaI – plánované na rok 2022, elektronizace a</w:t>
      </w:r>
      <w:r w:rsidR="00D67693"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automatizace procesů při předávání dat, 2FA zabezpečení, další informace k IS VaVaI, diskuze</w:t>
      </w:r>
    </w:p>
    <w:p w14:paraId="28A613CC" w14:textId="1911D25B" w:rsidR="276787DC" w:rsidRDefault="276787DC" w:rsidP="276787DC">
      <w:pPr>
        <w:jc w:val="both"/>
        <w:rPr>
          <w:color w:val="000000" w:themeColor="text1"/>
          <w:lang w:eastAsia="en-US"/>
        </w:rPr>
      </w:pPr>
    </w:p>
    <w:p w14:paraId="7E9E5222" w14:textId="2B0A810B" w:rsidR="0CAB8D0B" w:rsidRDefault="0CAB8D0B" w:rsidP="276787DC">
      <w:pP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2.12.2021</w:t>
      </w: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</w:t>
      </w:r>
      <w:r w:rsidRPr="276787DC"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  <w:t>Seminář pro poskytovatele (online)</w:t>
      </w:r>
    </w:p>
    <w:p w14:paraId="2243491F" w14:textId="12098C81" w:rsidR="0CAB8D0B" w:rsidRDefault="0CAB8D0B" w:rsidP="276787DC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276787DC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aktuality a novinky, provozní záležitosti, upřesnění úprav IS VaVaI plánovaných na rok 2022, elektronizace a automatizace procesů při předávání dat, modul ZED (MF) a další informace k IS VaVaI, diskuze</w:t>
      </w:r>
    </w:p>
    <w:p w14:paraId="503D0BC2" w14:textId="77777777" w:rsidR="00811A02" w:rsidRPr="00B23180" w:rsidRDefault="00811A02" w:rsidP="00811A02">
      <w:pPr>
        <w:jc w:val="both"/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0F8DFED" w14:textId="1D50704F" w:rsidR="00811A02" w:rsidRPr="00241C6C" w:rsidRDefault="00811A02" w:rsidP="00FA079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A61FC1">
        <w:t xml:space="preserve">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3.5 Realizace</w:t>
      </w:r>
      <w:r w:rsidR="00FA0790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seminářů a workshopů pro uživatele IS VaVaI</w:t>
      </w:r>
      <w:r w:rsidR="00740005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.</w:t>
      </w:r>
    </w:p>
    <w:p w14:paraId="76B367C1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5BA03D17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41C6C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Vytvoření sady instruktážních videí s postupy, procesy a metodikami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2D547D70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1D5D029D" w14:textId="6EC5B734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Vytvoření YouTube kanálu „</w:t>
      </w:r>
      <w:hyperlink r:id="rId11" w:history="1">
        <w:r w:rsidRPr="009C0DC6">
          <w:rPr>
            <w:rStyle w:val="Hypertextovodkaz"/>
            <w:rFonts w:ascii="Arial" w:eastAsia="Calibri" w:hAnsi="Arial" w:cs="Arial"/>
            <w:b/>
            <w:bCs/>
            <w:color w:val="4F81BD" w:themeColor="accent1"/>
            <w:sz w:val="22"/>
            <w:szCs w:val="22"/>
            <w:lang w:eastAsia="en-US"/>
          </w:rPr>
          <w:t>IS VaVaI</w:t>
        </w:r>
      </w:hyperlink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“ a sady instruktážních videí.</w:t>
      </w:r>
    </w:p>
    <w:p w14:paraId="1439FB1C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0F630BE2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Instruktážní a metodická videa:</w:t>
      </w:r>
    </w:p>
    <w:p w14:paraId="65CBA51B" w14:textId="77777777" w:rsidR="00811A02" w:rsidRDefault="00811A02" w:rsidP="00811A02">
      <w:pPr>
        <w:pStyle w:val="Odstavecseseznamem"/>
        <w:numPr>
          <w:ilvl w:val="0"/>
          <w:numId w:val="9"/>
        </w:num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Aplikace VaVER – Odemčení výsledku hodnoceného dle M17+ v Modulu 1</w:t>
      </w:r>
    </w:p>
    <w:p w14:paraId="5089EC00" w14:textId="77777777" w:rsidR="00811A02" w:rsidRDefault="00811A02" w:rsidP="00811A02">
      <w:pPr>
        <w:pStyle w:val="Odstavecseseznamem"/>
        <w:numPr>
          <w:ilvl w:val="0"/>
          <w:numId w:val="9"/>
        </w:num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Aplikace VaVER – Vykazování spolupráce s velkými výzkumnými infrastrukturami</w:t>
      </w:r>
    </w:p>
    <w:p w14:paraId="562FAB1E" w14:textId="77777777" w:rsidR="00811A02" w:rsidRDefault="00811A02" w:rsidP="00811A02">
      <w:pPr>
        <w:pStyle w:val="Odstavecseseznamem"/>
        <w:numPr>
          <w:ilvl w:val="0"/>
          <w:numId w:val="9"/>
        </w:num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Aplikace VaVER – Kde najdu vyexportované záznamy?</w:t>
      </w:r>
    </w:p>
    <w:p w14:paraId="7DC4860C" w14:textId="77777777" w:rsidR="00811A02" w:rsidRDefault="00811A02" w:rsidP="00811A02">
      <w:pPr>
        <w:pStyle w:val="Odstavecseseznamem"/>
        <w:numPr>
          <w:ilvl w:val="0"/>
          <w:numId w:val="9"/>
        </w:num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Aplikace VaVER – Registrace do VaVER</w:t>
      </w:r>
    </w:p>
    <w:p w14:paraId="775766A1" w14:textId="77777777" w:rsidR="00811A02" w:rsidRPr="00241C6C" w:rsidRDefault="00811A02" w:rsidP="00811A02">
      <w:pPr>
        <w:pStyle w:val="Odstavecseseznamem"/>
        <w:numPr>
          <w:ilvl w:val="0"/>
          <w:numId w:val="9"/>
        </w:num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Interaktivní prezentace – Záznamy o výsledcích hodnocených v Modulu 1 podle M17+</w:t>
      </w:r>
    </w:p>
    <w:p w14:paraId="6F091A75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4B48F0F7" w14:textId="77777777" w:rsidR="00811A02" w:rsidRPr="00241C6C" w:rsidRDefault="00811A02" w:rsidP="00FA0790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eastAsia="Calibri" w:hAnsi="Arial" w:cs="Arial"/>
          <w:b/>
          <w:bCs/>
          <w:color w:val="000000" w:themeColor="text1"/>
          <w:sz w:val="22"/>
          <w:szCs w:val="22"/>
          <w:lang w:eastAsia="en-US"/>
        </w:rPr>
      </w:pP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A61FC1">
        <w:t xml:space="preserve"> 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35776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35776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357766">
        <w:rPr>
          <w:color w:val="4F81BD" w:themeColor="accent1"/>
        </w:rPr>
        <w:t xml:space="preserve"> </w:t>
      </w:r>
      <w:r w:rsidRPr="00241C6C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3.6 Vytvoření sady instruktážních videí s postupy, procesy a metodikami v oblasti předávání a práce s daty IS VaVaI.</w:t>
      </w:r>
    </w:p>
    <w:p w14:paraId="69852012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</w:p>
    <w:p w14:paraId="332C38AB" w14:textId="77777777" w:rsidR="00811A02" w:rsidRDefault="00811A02" w:rsidP="00811A02">
      <w:pP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</w:pPr>
      <w:r w:rsidRPr="00255B5E">
        <w:rPr>
          <w:rFonts w:ascii="Arial" w:eastAsia="Calibri" w:hAnsi="Arial" w:cs="Arial"/>
          <w:b/>
          <w:bCs/>
          <w:color w:val="000000" w:themeColor="text1"/>
          <w:sz w:val="22"/>
          <w:szCs w:val="22"/>
          <w:highlight w:val="lightGray"/>
          <w:lang w:eastAsia="en-US"/>
        </w:rPr>
        <w:t>Open Data</w:t>
      </w:r>
      <w:r>
        <w:rPr>
          <w:rFonts w:ascii="Arial" w:eastAsia="Calibri" w:hAnsi="Arial" w:cs="Arial"/>
          <w:bCs/>
          <w:color w:val="000000" w:themeColor="text1"/>
          <w:sz w:val="22"/>
          <w:szCs w:val="22"/>
          <w:lang w:eastAsia="en-US"/>
        </w:rPr>
        <w:t>:</w:t>
      </w:r>
    </w:p>
    <w:p w14:paraId="2D0B07C2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517EFFC" w14:textId="24298655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Datové sady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obsahující data z IS VaVaI 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byly publikovány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v </w:t>
      </w:r>
      <w:hyperlink r:id="rId12" w:history="1">
        <w:r w:rsidRPr="004C7B6D">
          <w:rPr>
            <w:rStyle w:val="Hypertextovodkaz"/>
            <w:rFonts w:ascii="Arial" w:eastAsia="Calibri" w:hAnsi="Arial" w:cs="Arial"/>
            <w:b/>
            <w:color w:val="4F81BD" w:themeColor="accent1"/>
            <w:sz w:val="22"/>
            <w:szCs w:val="22"/>
            <w:lang w:eastAsia="en-US"/>
          </w:rPr>
          <w:t>Národním katalogu otevřených dat (NKOD)</w:t>
        </w:r>
      </w:hyperlink>
      <w:r w:rsidRPr="004C7B6D"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  <w:t xml:space="preserve"> 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spravovaném Ministerstvem vnitra ČR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– jedná se celkem o 3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9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datových sad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Všechna data jsou platná ke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dni 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13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. 10. 202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1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(datum exportu z IS VaVaI).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Současně jsou údaje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v online podobě veřejně dostupné na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 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adrese www.isvavai.cz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,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 a to včetně možnosti exportu do strojově čitelných formátů.</w:t>
      </w:r>
    </w:p>
    <w:p w14:paraId="625E8451" w14:textId="7777777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5F06F53C" w14:textId="7777777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lastRenderedPageBreak/>
        <w:t>CENTRÁLNÍ EVIDENCE AKTIVIT (CEA)</w:t>
      </w:r>
    </w:p>
    <w:p w14:paraId="28FAE886" w14:textId="685A469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CEA-programy.csv </w:t>
      </w:r>
    </w:p>
    <w:p w14:paraId="09DE39C6" w14:textId="3169A6D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CEA-poskytovatel.csv </w:t>
      </w:r>
    </w:p>
    <w:p w14:paraId="5A34C0E8" w14:textId="0E85DFB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CEA-prijemce.csv </w:t>
      </w:r>
    </w:p>
    <w:p w14:paraId="5B9C6A7D" w14:textId="7777777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6781390D" w14:textId="4BCEE7B8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EVIDENCE VEŘEJNÝCH SOUTĚŽÍ (VES)</w:t>
      </w:r>
    </w:p>
    <w:p w14:paraId="637693FE" w14:textId="6898B2C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VES.csv </w:t>
      </w:r>
    </w:p>
    <w:p w14:paraId="6602D87C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11BB554C" w14:textId="4A2AC636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CENTRÁLNÍ EVIDENCE PROJEKTŮ (CEP)</w:t>
      </w:r>
    </w:p>
    <w:p w14:paraId="5AC3FA08" w14:textId="350451B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CEP-projekty.csv </w:t>
      </w:r>
    </w:p>
    <w:p w14:paraId="0DB4694E" w14:textId="39608C3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CEP-ucastnici.csv </w:t>
      </w:r>
    </w:p>
    <w:p w14:paraId="2FB86DB7" w14:textId="77777777" w:rsidR="00FA0790" w:rsidRDefault="00FA0790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</w:p>
    <w:p w14:paraId="2FCAE286" w14:textId="2DBFBCBD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REJSTŘÍK INFORMACÍ O VÝSLEDCÍCH (RIV)</w:t>
      </w:r>
    </w:p>
    <w:p w14:paraId="1560EF7F" w14:textId="0FA640EB" w:rsid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RIV-201</w:t>
      </w:r>
      <w:r w:rsidR="0000039F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8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0B554E01" w14:textId="377AD755" w:rsidR="0000039F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data: RIV-2019.csv </w:t>
      </w:r>
    </w:p>
    <w:p w14:paraId="39BE1F1D" w14:textId="67D55EB6" w:rsidR="0000039F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data: RIV-20</w:t>
      </w: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>20</w:t>
      </w: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.csv </w:t>
      </w:r>
    </w:p>
    <w:p w14:paraId="1DAA1220" w14:textId="77777777" w:rsid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14:paraId="03C8AA7A" w14:textId="2C0A2E97" w:rsidR="004C7B6D" w:rsidRPr="004C7B6D" w:rsidRDefault="004C7B6D" w:rsidP="004C7B6D">
      <w:pPr>
        <w:jc w:val="both"/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u w:val="single"/>
          <w:lang w:eastAsia="en-US"/>
        </w:rPr>
        <w:t>ČÍSELNÍKY K VÝŠE PUBLIKOVANÝM DATOVÝM SADÁM</w:t>
      </w:r>
    </w:p>
    <w:p w14:paraId="4440C909" w14:textId="2CADCD8D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druh-souteze.jsonld </w:t>
      </w:r>
    </w:p>
    <w:p w14:paraId="046D3963" w14:textId="378520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druh-vysledku.jsonld </w:t>
      </w:r>
    </w:p>
    <w:p w14:paraId="6D3F39A5" w14:textId="5D3B339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duvernost-udaju-cep.jsonld </w:t>
      </w:r>
    </w:p>
    <w:p w14:paraId="2D934F00" w14:textId="1593782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duvernost-udaju-riv.jsonld </w:t>
      </w:r>
    </w:p>
    <w:p w14:paraId="074A87BF" w14:textId="03F40E0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hodnoceni-projektu.jsonld </w:t>
      </w:r>
    </w:p>
    <w:p w14:paraId="51466E92" w14:textId="1E2322C8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kategorie-subjektu.jsonld </w:t>
      </w:r>
    </w:p>
    <w:p w14:paraId="160CBC1F" w14:textId="43D037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kategorie-vysledku-dle-nakladu-na-dosazeni.jsonld </w:t>
      </w:r>
    </w:p>
    <w:p w14:paraId="0199A604" w14:textId="13375179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kategorie-vyzkumu.jsonld </w:t>
      </w:r>
    </w:p>
    <w:p w14:paraId="7E829621" w14:textId="131BB8B3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moznost-vyuziti-vysledku.jsonld </w:t>
      </w:r>
    </w:p>
    <w:p w14:paraId="72C67668" w14:textId="71E9AA12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obor-klasifikace.jsonld </w:t>
      </w:r>
    </w:p>
    <w:p w14:paraId="42B97A47" w14:textId="5DAAC60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obor-skupina.jsonld </w:t>
      </w:r>
    </w:p>
    <w:p w14:paraId="6094D16E" w14:textId="104203B4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poddruh-vysledku.jsonld </w:t>
      </w:r>
    </w:p>
    <w:p w14:paraId="4833486B" w14:textId="3DB2EED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poskytovatel-podpory.jsonld </w:t>
      </w:r>
    </w:p>
    <w:p w14:paraId="726E1A71" w14:textId="1546587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pozadavek-na-licencni-poplatek.jsonld </w:t>
      </w:r>
    </w:p>
    <w:p w14:paraId="04F95EA2" w14:textId="1B752A8C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pravni-forma-subjektu.jsonld </w:t>
      </w:r>
    </w:p>
    <w:p w14:paraId="6DB030CF" w14:textId="6CE6B48E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stav-podpory.jsonld </w:t>
      </w:r>
    </w:p>
    <w:p w14:paraId="1B4D6BBD" w14:textId="79245ADE" w:rsidR="004C7B6D" w:rsidRPr="004C7B6D" w:rsidRDefault="0000039F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stav-projektu.jsonld </w:t>
      </w:r>
    </w:p>
    <w:p w14:paraId="042AF2ED" w14:textId="6E7B9A6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stav-souteze.jsonld </w:t>
      </w:r>
    </w:p>
    <w:p w14:paraId="7EB62996" w14:textId="3402F7B5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stav-uplatneni-vysledku.jsonld </w:t>
      </w:r>
    </w:p>
    <w:p w14:paraId="2D66683D" w14:textId="378AD2C6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stav-vyhodnoceni-souteze.jsonld </w:t>
      </w:r>
    </w:p>
    <w:p w14:paraId="4CB9B2AB" w14:textId="2EC6980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typ-akce.jsonld </w:t>
      </w:r>
    </w:p>
    <w:p w14:paraId="0B08210B" w14:textId="39D79D5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typ-podpory-poskytovatele.jsonld </w:t>
      </w:r>
    </w:p>
    <w:p w14:paraId="51E84B15" w14:textId="4AEED38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typ-podpory-prijemce.jsonld </w:t>
      </w:r>
    </w:p>
    <w:p w14:paraId="57954549" w14:textId="01492A21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typ-programu.jsonld </w:t>
      </w:r>
    </w:p>
    <w:p w14:paraId="148FE780" w14:textId="4B968E9A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typ-verejne-souteze.jsonld </w:t>
      </w:r>
    </w:p>
    <w:p w14:paraId="6FB0D524" w14:textId="57263CC7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uzemni-platnost-vysledku.jsonld </w:t>
      </w:r>
    </w:p>
    <w:p w14:paraId="6DEDB665" w14:textId="2938620B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vedni-obory-oecd.jsonld </w:t>
      </w:r>
    </w:p>
    <w:p w14:paraId="537B2552" w14:textId="0DF2D260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zpusob-publikovani.jsonld </w:t>
      </w:r>
    </w:p>
    <w:p w14:paraId="36539288" w14:textId="18707C5F" w:rsidR="004C7B6D" w:rsidRPr="004C7B6D" w:rsidRDefault="004C7B6D" w:rsidP="004C7B6D">
      <w:pPr>
        <w:pStyle w:val="Odstavecseseznamem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zpusob-vyuziti-patentu.jsonld </w:t>
      </w:r>
    </w:p>
    <w:p w14:paraId="46C1D81A" w14:textId="7BBBACEE" w:rsidR="00811A02" w:rsidRPr="004C7B6D" w:rsidRDefault="004C7B6D" w:rsidP="004C7B6D">
      <w:pPr>
        <w:pStyle w:val="Odstavecseseznamem"/>
        <w:ind w:left="0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  <w:r w:rsidRPr="004C7B6D"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  <w:t xml:space="preserve">zpusob-vyuziti-vysledku.jsonld </w:t>
      </w:r>
    </w:p>
    <w:p w14:paraId="397A6AB7" w14:textId="77777777" w:rsidR="004C7B6D" w:rsidRPr="004C7B6D" w:rsidRDefault="004C7B6D" w:rsidP="004C7B6D">
      <w:pPr>
        <w:pStyle w:val="Odstavecseseznamem"/>
        <w:ind w:left="0"/>
        <w:jc w:val="both"/>
        <w:rPr>
          <w:rFonts w:ascii="Arial" w:eastAsia="Calibri" w:hAnsi="Arial" w:cs="Arial"/>
          <w:color w:val="4F81BD" w:themeColor="accent1"/>
          <w:sz w:val="22"/>
          <w:szCs w:val="22"/>
          <w:lang w:eastAsia="en-US"/>
        </w:rPr>
      </w:pPr>
    </w:p>
    <w:p w14:paraId="158C42C0" w14:textId="77777777" w:rsidR="00811A02" w:rsidRPr="00E23EF6" w:rsidRDefault="00811A02" w:rsidP="00D34879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hAnsi="Arial" w:cs="Arial"/>
          <w:b/>
          <w:i/>
          <w:color w:val="4F81BD" w:themeColor="accent1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E23EF6">
        <w:rPr>
          <w:rFonts w:ascii="Arial" w:hAnsi="Arial" w:cs="Arial"/>
          <w:b/>
          <w:i/>
          <w:color w:val="4F81BD" w:themeColor="accent1"/>
          <w:sz w:val="22"/>
          <w:szCs w:val="22"/>
        </w:rPr>
        <w:t>1.1.C Tvorba publikačního plánu open dat, výběr a popis datových sad, úprava datových sad pro zveřejnění jako open data</w:t>
      </w:r>
      <w:r>
        <w:rPr>
          <w:rFonts w:ascii="Arial" w:hAnsi="Arial" w:cs="Arial"/>
          <w:b/>
          <w:i/>
          <w:color w:val="4F81BD" w:themeColor="accent1"/>
          <w:sz w:val="22"/>
          <w:szCs w:val="22"/>
        </w:rPr>
        <w:t>.</w:t>
      </w:r>
    </w:p>
    <w:p w14:paraId="40E98968" w14:textId="3FD22BB9" w:rsidR="00811A02" w:rsidRDefault="00811A02" w:rsidP="00811A02">
      <w:pPr>
        <w:pStyle w:val="Odstavecseseznamem"/>
        <w:ind w:left="0"/>
      </w:pPr>
    </w:p>
    <w:p w14:paraId="398E8BA6" w14:textId="77777777" w:rsidR="00E729EC" w:rsidRDefault="00E729EC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</w:p>
    <w:p w14:paraId="7CE42741" w14:textId="0284BE8B" w:rsidR="006C79FC" w:rsidRPr="00E053BE" w:rsidRDefault="006C79FC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1D12FAAA">
        <w:rPr>
          <w:rFonts w:ascii="Arial" w:hAnsi="Arial" w:cs="Arial"/>
          <w:b/>
          <w:bCs/>
          <w:sz w:val="22"/>
          <w:szCs w:val="22"/>
        </w:rPr>
        <w:lastRenderedPageBreak/>
        <w:t xml:space="preserve">Zajistit technické a programové prostředky související s jednotlivými opatřeními Koncepce </w:t>
      </w:r>
      <w:r w:rsidR="00A7635A" w:rsidRPr="1D12FAAA">
        <w:rPr>
          <w:rFonts w:ascii="Arial" w:hAnsi="Arial" w:cs="Arial"/>
          <w:b/>
          <w:bCs/>
          <w:sz w:val="22"/>
          <w:szCs w:val="22"/>
        </w:rPr>
        <w:t xml:space="preserve">IS VaVaI </w:t>
      </w:r>
      <w:r w:rsidRPr="1D12FAAA">
        <w:rPr>
          <w:rFonts w:ascii="Arial" w:hAnsi="Arial" w:cs="Arial"/>
          <w:b/>
          <w:bCs/>
          <w:sz w:val="22"/>
          <w:szCs w:val="22"/>
        </w:rPr>
        <w:t>2021 – 2025:</w:t>
      </w:r>
    </w:p>
    <w:p w14:paraId="3FA66E6F" w14:textId="5418C94B" w:rsidR="006C79FC" w:rsidRPr="00E053BE" w:rsidRDefault="006C79FC" w:rsidP="1D12FAAA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75F005E9" w14:textId="1CD5FB66" w:rsidR="006C79FC" w:rsidRDefault="001B40A3" w:rsidP="00E56AD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  <w:r w:rsidRPr="1D12FAAA">
        <w:rPr>
          <w:rFonts w:ascii="Arial" w:hAnsi="Arial" w:cs="Arial"/>
          <w:b/>
          <w:bCs/>
          <w:sz w:val="22"/>
          <w:szCs w:val="22"/>
        </w:rPr>
        <w:t xml:space="preserve">Nákup </w:t>
      </w:r>
      <w:r w:rsidR="00E56ADD" w:rsidRPr="1D12FAAA">
        <w:rPr>
          <w:rFonts w:ascii="Arial" w:hAnsi="Arial" w:cs="Arial"/>
          <w:b/>
          <w:bCs/>
          <w:sz w:val="22"/>
          <w:szCs w:val="22"/>
        </w:rPr>
        <w:t>1 ks licence VMware vSphere 7 Essential Plus Kit for 3 hosts</w:t>
      </w:r>
      <w:r w:rsidR="00E56ADD" w:rsidRPr="1D12FAAA">
        <w:rPr>
          <w:rFonts w:ascii="Arial" w:hAnsi="Arial" w:cs="Arial"/>
          <w:sz w:val="22"/>
          <w:szCs w:val="22"/>
        </w:rPr>
        <w:t xml:space="preserve">: VMware vSphere je </w:t>
      </w:r>
      <w:r w:rsidR="1F27C207" w:rsidRPr="1D12FAAA">
        <w:rPr>
          <w:rFonts w:ascii="Arial" w:hAnsi="Arial" w:cs="Arial"/>
          <w:sz w:val="22"/>
          <w:szCs w:val="22"/>
        </w:rPr>
        <w:t>spolehlivá</w:t>
      </w:r>
      <w:r w:rsidR="00E56ADD" w:rsidRPr="1D12FAAA">
        <w:rPr>
          <w:rFonts w:ascii="Arial" w:hAnsi="Arial" w:cs="Arial"/>
          <w:sz w:val="22"/>
          <w:szCs w:val="22"/>
        </w:rPr>
        <w:t xml:space="preserve"> platforma v oboru virtualizace datových center s vysokou dostupností a komunikací pro</w:t>
      </w:r>
      <w:r w:rsidRPr="1D12FAAA">
        <w:rPr>
          <w:rFonts w:ascii="Arial" w:hAnsi="Arial" w:cs="Arial"/>
          <w:sz w:val="22"/>
          <w:szCs w:val="22"/>
        </w:rPr>
        <w:t> </w:t>
      </w:r>
      <w:r w:rsidR="00E56ADD" w:rsidRPr="1D12FAAA">
        <w:rPr>
          <w:rFonts w:ascii="Arial" w:hAnsi="Arial" w:cs="Arial"/>
          <w:sz w:val="22"/>
          <w:szCs w:val="22"/>
        </w:rPr>
        <w:t>všechny aplikace a služby. Optimalizuje poskytování IT služeb, zajišťuje nejvyšší úroveň komunikace aplikací a zároveň umožňuje dosáhnout co nejnižších celkových nákladů na provoz aplikací.</w:t>
      </w:r>
      <w:r w:rsidR="72728094" w:rsidRPr="1D12FAAA">
        <w:rPr>
          <w:rFonts w:ascii="Arial" w:hAnsi="Arial" w:cs="Arial"/>
          <w:sz w:val="22"/>
          <w:szCs w:val="22"/>
        </w:rPr>
        <w:t xml:space="preserve"> Stav: realizováno v 03/2021.</w:t>
      </w:r>
    </w:p>
    <w:p w14:paraId="347D3F1A" w14:textId="541E9B27" w:rsidR="000C47E8" w:rsidRDefault="000C47E8" w:rsidP="00E56ADD">
      <w:pPr>
        <w:pStyle w:val="Odstavecseseznamem"/>
        <w:ind w:left="0"/>
        <w:jc w:val="both"/>
        <w:rPr>
          <w:rFonts w:ascii="Arial" w:hAnsi="Arial" w:cs="Arial"/>
          <w:sz w:val="22"/>
          <w:szCs w:val="22"/>
        </w:rPr>
      </w:pPr>
    </w:p>
    <w:p w14:paraId="3532F698" w14:textId="48B3E287" w:rsidR="000C47E8" w:rsidRDefault="000C47E8" w:rsidP="000C47E8">
      <w:pPr>
        <w:jc w:val="both"/>
        <w:rPr>
          <w:rFonts w:ascii="Arial" w:hAnsi="Arial" w:cs="Arial"/>
          <w:sz w:val="22"/>
          <w:szCs w:val="22"/>
        </w:rPr>
      </w:pPr>
      <w:r w:rsidRPr="1D12FAAA">
        <w:rPr>
          <w:rFonts w:ascii="Arial" w:hAnsi="Arial" w:cs="Arial"/>
          <w:sz w:val="22"/>
          <w:szCs w:val="22"/>
        </w:rPr>
        <w:t xml:space="preserve">Dovybavení </w:t>
      </w:r>
      <w:r w:rsidRPr="1D12FAAA">
        <w:rPr>
          <w:rFonts w:ascii="Arial" w:hAnsi="Arial" w:cs="Arial"/>
          <w:b/>
          <w:bCs/>
          <w:sz w:val="22"/>
          <w:szCs w:val="22"/>
        </w:rPr>
        <w:t>2</w:t>
      </w:r>
      <w:r w:rsidRPr="1D12FAAA">
        <w:rPr>
          <w:rFonts w:ascii="Arial" w:hAnsi="Arial" w:cs="Arial"/>
          <w:sz w:val="22"/>
          <w:szCs w:val="22"/>
        </w:rPr>
        <w:t xml:space="preserve"> </w:t>
      </w:r>
      <w:r w:rsidRPr="1D12FAAA">
        <w:rPr>
          <w:rFonts w:ascii="Arial" w:hAnsi="Arial" w:cs="Arial"/>
          <w:b/>
          <w:bCs/>
          <w:sz w:val="22"/>
          <w:szCs w:val="22"/>
        </w:rPr>
        <w:t>blade serverů</w:t>
      </w:r>
      <w:r w:rsidRPr="1D12FAAA">
        <w:rPr>
          <w:rFonts w:ascii="Arial" w:hAnsi="Arial" w:cs="Arial"/>
          <w:sz w:val="22"/>
          <w:szCs w:val="22"/>
        </w:rPr>
        <w:t xml:space="preserve">, </w:t>
      </w:r>
      <w:r w:rsidRPr="1D12FAAA">
        <w:rPr>
          <w:rFonts w:ascii="Arial" w:hAnsi="Arial" w:cs="Arial"/>
          <w:b/>
          <w:bCs/>
          <w:sz w:val="22"/>
          <w:szCs w:val="22"/>
        </w:rPr>
        <w:t>13 disků diskového pole</w:t>
      </w:r>
      <w:r w:rsidRPr="1D12FAAA">
        <w:rPr>
          <w:rFonts w:ascii="Arial" w:hAnsi="Arial" w:cs="Arial"/>
          <w:sz w:val="22"/>
          <w:szCs w:val="22"/>
        </w:rPr>
        <w:t xml:space="preserve"> a </w:t>
      </w:r>
      <w:r w:rsidRPr="1D12FAAA">
        <w:rPr>
          <w:rFonts w:ascii="Arial" w:hAnsi="Arial" w:cs="Arial"/>
          <w:b/>
          <w:bCs/>
          <w:sz w:val="22"/>
          <w:szCs w:val="22"/>
        </w:rPr>
        <w:t>2 licencí vzdálené správy</w:t>
      </w:r>
      <w:r w:rsidRPr="1D12FAAA">
        <w:rPr>
          <w:rFonts w:ascii="Arial" w:hAnsi="Arial" w:cs="Arial"/>
          <w:sz w:val="22"/>
          <w:szCs w:val="22"/>
        </w:rPr>
        <w:t xml:space="preserve"> pro potřeby provozu IS VaVaI. Výše uvedené komponenty budou osazeny do šasí zakoupeného v roce 2020. Důvodem realizace veřejné zakázky bylo zajištění spolehlivosti a výkonnosti provozu IS VaVaI, gesčních aplikací (např. úložiště Open Access) a webových prezentací. Po realizaci této veřejné zakázky budou z provozu vyřazeny dva starší servery, na kterých v současnosti běží gesční aplikace a webové prezentace RVVI. Servery budou s již provozovanými spojeny do HA clusteru (vysoká dostupnost služeb), který umožní jejich bezproblémovou dostupnost uživatelům z prostředí mimo LAN ÚV ČR.</w:t>
      </w:r>
      <w:r w:rsidR="6745C68D" w:rsidRPr="1D12FAAA">
        <w:rPr>
          <w:rFonts w:ascii="Arial" w:hAnsi="Arial" w:cs="Arial"/>
          <w:sz w:val="22"/>
          <w:szCs w:val="22"/>
        </w:rPr>
        <w:t xml:space="preserve"> Stav: aktuálně ve fázi běžící veřejné zakázky.</w:t>
      </w:r>
    </w:p>
    <w:p w14:paraId="169CBC07" w14:textId="77777777" w:rsidR="00E56ADD" w:rsidRDefault="00E56ADD" w:rsidP="00811A02">
      <w:pPr>
        <w:pStyle w:val="Odstavecseseznamem"/>
        <w:ind w:left="0"/>
        <w:rPr>
          <w:rFonts w:ascii="Arial" w:hAnsi="Arial" w:cs="Arial"/>
          <w:sz w:val="22"/>
          <w:szCs w:val="22"/>
        </w:rPr>
      </w:pPr>
    </w:p>
    <w:p w14:paraId="14358BF0" w14:textId="532FED38" w:rsidR="006C79FC" w:rsidRPr="006C79FC" w:rsidRDefault="006C79FC" w:rsidP="006C79FC">
      <w:pPr>
        <w:pStyle w:val="Odstavecseseznamem"/>
        <w:pBdr>
          <w:top w:val="single" w:sz="4" w:space="1" w:color="4F81BD" w:themeColor="accent1"/>
          <w:left w:val="single" w:sz="4" w:space="0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hAnsi="Arial" w:cs="Arial"/>
          <w:sz w:val="22"/>
          <w:szCs w:val="22"/>
        </w:rPr>
      </w:pP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E23EF6">
        <w:rPr>
          <w:color w:val="4F81BD" w:themeColor="accent1"/>
        </w:rPr>
        <w:t xml:space="preserve"> </w:t>
      </w:r>
      <w:r w:rsidRPr="006C79FC">
        <w:rPr>
          <w:i/>
          <w:color w:val="4F81BD" w:themeColor="accent1"/>
          <w:u w:val="single"/>
        </w:rPr>
        <w:t>4</w:t>
      </w:r>
      <w:r w:rsidRPr="006C79FC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.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</w:t>
      </w:r>
      <w:r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OPTIMALIZACE PROVOZU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 xml:space="preserve"> IS VAVAI</w:t>
      </w:r>
      <w:r w:rsidRPr="00E23EF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E23EF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E23EF6">
        <w:rPr>
          <w:color w:val="4F81BD" w:themeColor="accent1"/>
        </w:rPr>
        <w:t xml:space="preserve"> </w:t>
      </w:r>
      <w:r w:rsidRPr="006C79FC">
        <w:rPr>
          <w:rFonts w:ascii="Arial" w:hAnsi="Arial" w:cs="Arial"/>
          <w:b/>
          <w:i/>
          <w:color w:val="4F81BD" w:themeColor="accent1"/>
          <w:sz w:val="22"/>
          <w:szCs w:val="22"/>
        </w:rPr>
        <w:t>7.1 Zajištění technických a programových prostředků souvisejících s plněním jednotlivých opatření Koncepce 2021-2025.</w:t>
      </w:r>
    </w:p>
    <w:p w14:paraId="3A93EA12" w14:textId="77777777" w:rsidR="00241C6C" w:rsidRDefault="00241C6C" w:rsidP="008C7B5F">
      <w:pPr>
        <w:pStyle w:val="Odstavecseseznamem"/>
        <w:ind w:left="0"/>
      </w:pPr>
    </w:p>
    <w:p w14:paraId="66CFA781" w14:textId="4B82D735" w:rsidR="00BD1418" w:rsidRPr="005008D7" w:rsidRDefault="00BD1418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  <w:r w:rsidRPr="1D12FAAA">
        <w:rPr>
          <w:rFonts w:ascii="Arial" w:hAnsi="Arial" w:cs="Arial"/>
          <w:b/>
          <w:bCs/>
          <w:sz w:val="22"/>
          <w:szCs w:val="22"/>
        </w:rPr>
        <w:t>Dozorový audi</w:t>
      </w:r>
      <w:r w:rsidR="2EAB246C" w:rsidRPr="1D12FAAA">
        <w:rPr>
          <w:rFonts w:ascii="Arial" w:hAnsi="Arial" w:cs="Arial"/>
          <w:b/>
          <w:bCs/>
          <w:sz w:val="22"/>
          <w:szCs w:val="22"/>
        </w:rPr>
        <w:t>t</w:t>
      </w:r>
    </w:p>
    <w:p w14:paraId="0FDDC5AA" w14:textId="500351CE" w:rsidR="1D12FAAA" w:rsidRDefault="1D12FAAA" w:rsidP="1D12FAAA">
      <w:pPr>
        <w:pStyle w:val="Odstavecseseznamem"/>
        <w:ind w:left="0"/>
        <w:rPr>
          <w:rFonts w:ascii="Arial" w:hAnsi="Arial" w:cs="Arial"/>
          <w:b/>
          <w:bCs/>
          <w:sz w:val="22"/>
          <w:szCs w:val="22"/>
        </w:rPr>
      </w:pPr>
    </w:p>
    <w:p w14:paraId="7716F7F7" w14:textId="0451DB52" w:rsidR="2EAB246C" w:rsidRDefault="2EAB246C" w:rsidP="1D12FAAA">
      <w:pPr>
        <w:pStyle w:val="Odstavecseseznamem"/>
        <w:ind w:left="0"/>
        <w:rPr>
          <w:rFonts w:ascii="Arial" w:hAnsi="Arial" w:cs="Arial"/>
          <w:sz w:val="22"/>
          <w:szCs w:val="22"/>
        </w:rPr>
      </w:pPr>
      <w:r w:rsidRPr="1D12FAAA">
        <w:rPr>
          <w:rFonts w:ascii="Arial" w:hAnsi="Arial" w:cs="Arial"/>
          <w:sz w:val="22"/>
          <w:szCs w:val="22"/>
        </w:rPr>
        <w:t>Dozorový audit úspěšně proběhl v lednu 2021.</w:t>
      </w:r>
    </w:p>
    <w:p w14:paraId="122C9CAB" w14:textId="0EE1D911" w:rsidR="1D12FAAA" w:rsidRDefault="1D12FAAA" w:rsidP="1D12FAAA">
      <w:pPr>
        <w:pStyle w:val="Odstavecseseznamem"/>
        <w:ind w:left="0"/>
        <w:rPr>
          <w:b/>
          <w:bCs/>
        </w:rPr>
      </w:pPr>
    </w:p>
    <w:p w14:paraId="343E300A" w14:textId="06245EF2" w:rsidR="007314D6" w:rsidRDefault="007314D6" w:rsidP="0882549E">
      <w:pPr>
        <w:pStyle w:val="Odstavecseseznamem"/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ind w:left="0"/>
        <w:jc w:val="both"/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</w:pP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>Koncepce IS VaVaI 2021-2025: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u w:val="single"/>
          <w:lang w:eastAsia="en-US"/>
        </w:rPr>
        <w:t>3. DŮVĚRYHODNOST A BEZPEČNOST DAT</w:t>
      </w:r>
      <w:r w:rsidRPr="0882549E">
        <w:rPr>
          <w:rFonts w:ascii="Arial" w:eastAsia="Calibri" w:hAnsi="Arial" w:cs="Arial"/>
          <w:i/>
          <w:iCs/>
          <w:color w:val="4F81BD" w:themeColor="accent1"/>
          <w:sz w:val="22"/>
          <w:szCs w:val="22"/>
          <w:lang w:eastAsia="en-US"/>
        </w:rPr>
        <w:t xml:space="preserve">,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indikátor</w:t>
      </w:r>
      <w:r w:rsidRPr="0882549E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>6.1 Plnit požadavky kybernetické bezpečnosti IS VaVaI jako významného informačního systému veřejné správy.</w:t>
      </w:r>
      <w:r w:rsidR="65B8660C" w:rsidRPr="0882549E">
        <w:rPr>
          <w:rFonts w:ascii="Arial" w:eastAsia="Calibri" w:hAnsi="Arial" w:cs="Arial"/>
          <w:b/>
          <w:bCs/>
          <w:i/>
          <w:iCs/>
          <w:color w:val="4F81BD" w:themeColor="accent1"/>
          <w:sz w:val="22"/>
          <w:szCs w:val="22"/>
          <w:lang w:eastAsia="en-US"/>
        </w:rPr>
        <w:t xml:space="preserve"> </w:t>
      </w:r>
    </w:p>
    <w:p w14:paraId="7F938E8B" w14:textId="77777777" w:rsidR="007314D6" w:rsidRDefault="007314D6" w:rsidP="00255B5E">
      <w:pPr>
        <w:pStyle w:val="Odstavecseseznamem"/>
        <w:ind w:left="0"/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</w:pPr>
    </w:p>
    <w:p w14:paraId="4325A438" w14:textId="583B8CC0" w:rsidR="00255B5E" w:rsidRPr="007314D6" w:rsidRDefault="00957223" w:rsidP="00255B5E">
      <w:pPr>
        <w:pStyle w:val="Odstavecseseznamem"/>
        <w:ind w:left="0"/>
        <w:rPr>
          <w:rFonts w:ascii="Arial" w:hAnsi="Arial" w:cs="Arial"/>
          <w:b/>
          <w:sz w:val="22"/>
          <w:szCs w:val="22"/>
        </w:rPr>
      </w:pPr>
      <w:r w:rsidRPr="007314D6">
        <w:rPr>
          <w:rFonts w:ascii="Arial" w:hAnsi="Arial" w:cs="Arial"/>
          <w:b/>
          <w:sz w:val="22"/>
          <w:szCs w:val="22"/>
        </w:rPr>
        <w:t xml:space="preserve">Spolupráce na novelizaci zákona č. 130/2002 Sb.: </w:t>
      </w:r>
    </w:p>
    <w:p w14:paraId="42566B9E" w14:textId="77777777" w:rsidR="007314D6" w:rsidRDefault="007314D6" w:rsidP="007314D6">
      <w:pPr>
        <w:rPr>
          <w:rFonts w:ascii="Arial" w:hAnsi="Arial" w:cs="Arial"/>
          <w:sz w:val="22"/>
          <w:szCs w:val="22"/>
        </w:rPr>
      </w:pPr>
    </w:p>
    <w:p w14:paraId="78997F2A" w14:textId="6DBF6967" w:rsidR="007314D6" w:rsidRPr="007314D6" w:rsidRDefault="007314D6" w:rsidP="007314D6">
      <w:pPr>
        <w:rPr>
          <w:rFonts w:ascii="Arial" w:hAnsi="Arial" w:cs="Arial"/>
          <w:sz w:val="22"/>
          <w:szCs w:val="22"/>
        </w:rPr>
      </w:pPr>
      <w:r w:rsidRPr="007314D6">
        <w:rPr>
          <w:rFonts w:ascii="Arial" w:hAnsi="Arial" w:cs="Arial"/>
          <w:sz w:val="22"/>
          <w:szCs w:val="22"/>
        </w:rPr>
        <w:t xml:space="preserve">Spolupráce s Odborem Rady pro výzkum, vývoj a inovace, technické řešení </w:t>
      </w:r>
      <w:r>
        <w:rPr>
          <w:rFonts w:ascii="Arial" w:hAnsi="Arial" w:cs="Arial"/>
          <w:sz w:val="22"/>
          <w:szCs w:val="22"/>
        </w:rPr>
        <w:t>-</w:t>
      </w:r>
      <w:r w:rsidRPr="007314D6">
        <w:rPr>
          <w:rFonts w:ascii="Arial" w:hAnsi="Arial" w:cs="Arial"/>
          <w:sz w:val="22"/>
          <w:szCs w:val="22"/>
        </w:rPr>
        <w:t xml:space="preserve"> nařízení vlády o informačním systému výzkumu, experimentálního vývoje a inovací.</w:t>
      </w:r>
    </w:p>
    <w:p w14:paraId="48A3A72E" w14:textId="5EBE4B09" w:rsidR="00241C6C" w:rsidRPr="007314D6" w:rsidRDefault="00241C6C" w:rsidP="008C7B5F">
      <w:pPr>
        <w:pStyle w:val="Odstavecseseznamem"/>
        <w:ind w:left="0"/>
        <w:rPr>
          <w:rFonts w:ascii="Arial" w:hAnsi="Arial" w:cs="Arial"/>
          <w:sz w:val="22"/>
          <w:szCs w:val="22"/>
          <w:highlight w:val="yellow"/>
        </w:rPr>
      </w:pPr>
    </w:p>
    <w:p w14:paraId="65D9470C" w14:textId="5F6C89EB" w:rsidR="00241C6C" w:rsidRPr="007314D6" w:rsidRDefault="00241C6C" w:rsidP="00D67693">
      <w:pPr>
        <w:pBdr>
          <w:top w:val="single" w:sz="4" w:space="1" w:color="4F81BD" w:themeColor="accent1"/>
          <w:left w:val="single" w:sz="4" w:space="4" w:color="4F81BD" w:themeColor="accent1"/>
          <w:bottom w:val="single" w:sz="4" w:space="1" w:color="4F81BD" w:themeColor="accent1"/>
          <w:right w:val="single" w:sz="4" w:space="4" w:color="4F81BD" w:themeColor="accent1"/>
        </w:pBdr>
        <w:jc w:val="both"/>
        <w:rPr>
          <w:rFonts w:ascii="Arial" w:hAnsi="Arial" w:cs="Arial"/>
          <w:b/>
          <w:color w:val="4F81BD" w:themeColor="accent1"/>
          <w:sz w:val="22"/>
          <w:szCs w:val="22"/>
        </w:rPr>
      </w:pP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>Koncepce IS VaVaI 2021-2025: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u w:val="single"/>
          <w:lang w:eastAsia="en-US"/>
        </w:rPr>
        <w:t>1. REVIZE A MODERNIZACE IS VAVAI</w:t>
      </w:r>
      <w:r w:rsidRPr="007314D6">
        <w:rPr>
          <w:rFonts w:ascii="Arial" w:eastAsia="Calibri" w:hAnsi="Arial" w:cs="Arial"/>
          <w:i/>
          <w:color w:val="4F81BD" w:themeColor="accent1"/>
          <w:sz w:val="22"/>
          <w:szCs w:val="22"/>
          <w:lang w:eastAsia="en-US"/>
        </w:rPr>
        <w:t xml:space="preserve">, </w:t>
      </w:r>
      <w:r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indikátor</w:t>
      </w:r>
      <w:r w:rsidRPr="007314D6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0E4A99" w:rsidRPr="007314D6">
        <w:rPr>
          <w:rFonts w:ascii="Arial" w:eastAsia="Calibri" w:hAnsi="Arial" w:cs="Arial"/>
          <w:b/>
          <w:i/>
          <w:color w:val="4F81BD" w:themeColor="accent1"/>
          <w:sz w:val="22"/>
          <w:szCs w:val="22"/>
          <w:lang w:eastAsia="en-US"/>
        </w:rPr>
        <w:t>4.1 Návrh změny zákona č. 130/2002 Sb. ve smyslu vytvoření podmínek pro přístup IS VaVaI k údajům základních registrů, tj. ROB, ROS a RÚIAN, případně k jiným stěžejním agendovým informačním systémům prostřednictvím referenčního rozhraní.</w:t>
      </w:r>
    </w:p>
    <w:sectPr w:rsidR="00241C6C" w:rsidRPr="007314D6" w:rsidSect="00176FAB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993" w:right="707" w:bottom="993" w:left="709" w:header="708" w:footer="389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66FF6AA" w16cex:dateUtc="2021-11-28T20:20:09.408Z"/>
  <w16cex:commentExtensible w16cex:durableId="6E95DC6C" w16cex:dateUtc="2021-11-28T20:20:49.354Z"/>
  <w16cex:commentExtensible w16cex:durableId="685FE52E" w16cex:dateUtc="2021-11-28T20:23:14.726Z"/>
  <w16cex:commentExtensible w16cex:durableId="35DDC4B9" w16cex:dateUtc="2021-11-29T08:12:24.245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5CC9E58B" w16cid:durableId="366FF6AA"/>
  <w16cid:commentId w16cid:paraId="4F8F6DE6" w16cid:durableId="6E95DC6C"/>
  <w16cid:commentId w16cid:paraId="446292DA" w16cid:durableId="685FE52E"/>
  <w16cid:commentId w16cid:paraId="024B3EFC" w16cid:durableId="35DDC4B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BC3984" w14:textId="77777777" w:rsidR="00D004F7" w:rsidRDefault="00D004F7">
      <w:r>
        <w:separator/>
      </w:r>
    </w:p>
  </w:endnote>
  <w:endnote w:type="continuationSeparator" w:id="0">
    <w:p w14:paraId="67203A11" w14:textId="77777777" w:rsidR="00D004F7" w:rsidRDefault="00D0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52346" w14:textId="53E4099C" w:rsidR="00110409" w:rsidRPr="00E24CD2" w:rsidRDefault="00263FE1" w:rsidP="00263FE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53363A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 xml:space="preserve">: Ing. </w:t>
    </w:r>
    <w:r w:rsidR="0053363A">
      <w:rPr>
        <w:rFonts w:ascii="Arial" w:hAnsi="Arial" w:cs="Arial"/>
        <w:sz w:val="20"/>
        <w:szCs w:val="20"/>
      </w:rPr>
      <w:t>Fiačanová</w:t>
    </w:r>
    <w:r w:rsidR="00110409" w:rsidRPr="00E24CD2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PAGE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8E687E">
      <w:rPr>
        <w:rFonts w:ascii="Arial" w:hAnsi="Arial" w:cs="Arial"/>
        <w:noProof/>
        <w:sz w:val="20"/>
        <w:szCs w:val="20"/>
      </w:rPr>
      <w:t>2</w:t>
    </w:r>
    <w:r w:rsidR="00110409" w:rsidRPr="00E24CD2">
      <w:rPr>
        <w:rFonts w:ascii="Arial" w:hAnsi="Arial" w:cs="Arial"/>
        <w:sz w:val="20"/>
        <w:szCs w:val="20"/>
      </w:rPr>
      <w:fldChar w:fldCharType="end"/>
    </w:r>
    <w:r w:rsidR="00110409" w:rsidRPr="00E24CD2">
      <w:rPr>
        <w:rFonts w:ascii="Arial" w:hAnsi="Arial" w:cs="Arial"/>
        <w:sz w:val="20"/>
        <w:szCs w:val="20"/>
      </w:rPr>
      <w:t xml:space="preserve"> / </w:t>
    </w:r>
    <w:r w:rsidR="00110409" w:rsidRPr="00E24CD2">
      <w:rPr>
        <w:rFonts w:ascii="Arial" w:hAnsi="Arial" w:cs="Arial"/>
        <w:sz w:val="20"/>
        <w:szCs w:val="20"/>
      </w:rPr>
      <w:fldChar w:fldCharType="begin"/>
    </w:r>
    <w:r w:rsidR="00110409" w:rsidRPr="00E24CD2">
      <w:rPr>
        <w:rFonts w:ascii="Arial" w:hAnsi="Arial" w:cs="Arial"/>
        <w:sz w:val="20"/>
        <w:szCs w:val="20"/>
      </w:rPr>
      <w:instrText>NUMPAGES</w:instrText>
    </w:r>
    <w:r w:rsidR="00110409" w:rsidRPr="00E24CD2">
      <w:rPr>
        <w:rFonts w:ascii="Arial" w:hAnsi="Arial" w:cs="Arial"/>
        <w:sz w:val="20"/>
        <w:szCs w:val="20"/>
      </w:rPr>
      <w:fldChar w:fldCharType="separate"/>
    </w:r>
    <w:r w:rsidR="008E687E">
      <w:rPr>
        <w:rFonts w:ascii="Arial" w:hAnsi="Arial" w:cs="Arial"/>
        <w:noProof/>
        <w:sz w:val="20"/>
        <w:szCs w:val="20"/>
      </w:rPr>
      <w:t>9</w:t>
    </w:r>
    <w:r w:rsidR="00110409" w:rsidRPr="00E24CD2">
      <w:rPr>
        <w:rFonts w:ascii="Arial" w:hAnsi="Arial" w:cs="Arial"/>
        <w:sz w:val="20"/>
        <w:szCs w:val="20"/>
      </w:rPr>
      <w:fldChar w:fldCharType="end"/>
    </w:r>
  </w:p>
  <w:p w14:paraId="7D34F5C7" w14:textId="77777777" w:rsidR="00110409" w:rsidRPr="00A52BC7" w:rsidRDefault="00110409" w:rsidP="00D8368E">
    <w:pPr>
      <w:pStyle w:val="Zpa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C67A1" w14:textId="77777777" w:rsidR="00263FE1" w:rsidRDefault="00D27C96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="00110409" w:rsidRPr="00E24CD2">
      <w:rPr>
        <w:rFonts w:ascii="Arial" w:hAnsi="Arial" w:cs="Arial"/>
        <w:sz w:val="20"/>
        <w:szCs w:val="20"/>
      </w:rPr>
      <w:t xml:space="preserve"> </w:t>
    </w:r>
    <w:r w:rsidR="005E5081">
      <w:rPr>
        <w:rFonts w:ascii="Arial" w:hAnsi="Arial" w:cs="Arial"/>
        <w:sz w:val="20"/>
        <w:szCs w:val="20"/>
      </w:rPr>
      <w:t xml:space="preserve">                                                                                    </w:t>
    </w:r>
  </w:p>
  <w:p w14:paraId="64A08365" w14:textId="77777777" w:rsidR="00110409" w:rsidRPr="00E24CD2" w:rsidRDefault="00263FE1" w:rsidP="005E5081">
    <w:pPr>
      <w:pStyle w:val="Zpa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Zpracoval</w:t>
    </w:r>
    <w:r w:rsidR="00D25BDE">
      <w:rPr>
        <w:rFonts w:ascii="Arial" w:hAnsi="Arial" w:cs="Arial"/>
        <w:sz w:val="20"/>
        <w:szCs w:val="20"/>
      </w:rPr>
      <w:t>a</w:t>
    </w:r>
    <w:r w:rsidRPr="00263FE1">
      <w:rPr>
        <w:rFonts w:ascii="Arial" w:hAnsi="Arial" w:cs="Arial"/>
        <w:sz w:val="20"/>
        <w:szCs w:val="20"/>
      </w:rPr>
      <w:t xml:space="preserve">: Ing. </w:t>
    </w:r>
    <w:r w:rsidR="007979A1">
      <w:rPr>
        <w:rFonts w:ascii="Arial" w:hAnsi="Arial" w:cs="Arial"/>
        <w:sz w:val="20"/>
        <w:szCs w:val="20"/>
      </w:rPr>
      <w:t>Fiačanová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263FE1">
      <w:rPr>
        <w:rFonts w:ascii="Arial" w:hAnsi="Arial" w:cs="Arial"/>
        <w:sz w:val="20"/>
        <w:szCs w:val="20"/>
      </w:rPr>
      <w:t xml:space="preserve">    1 / </w:t>
    </w:r>
    <w:r w:rsidR="00C2255C">
      <w:rPr>
        <w:rFonts w:ascii="Arial" w:hAnsi="Arial" w:cs="Arial"/>
        <w:sz w:val="20"/>
        <w:szCs w:val="20"/>
      </w:rPr>
      <w:t>4</w:t>
    </w:r>
  </w:p>
  <w:p w14:paraId="384BA73E" w14:textId="77777777" w:rsidR="00110409" w:rsidRDefault="001104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88BCC2" w14:textId="77777777" w:rsidR="00D004F7" w:rsidRDefault="00D004F7">
      <w:r>
        <w:separator/>
      </w:r>
    </w:p>
  </w:footnote>
  <w:footnote w:type="continuationSeparator" w:id="0">
    <w:p w14:paraId="2A6C79A5" w14:textId="77777777" w:rsidR="00D004F7" w:rsidRDefault="00D00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188" w:type="dxa"/>
      <w:tblLook w:val="04A0" w:firstRow="1" w:lastRow="0" w:firstColumn="1" w:lastColumn="0" w:noHBand="0" w:noVBand="1"/>
    </w:tblPr>
    <w:tblGrid>
      <w:gridCol w:w="8188"/>
    </w:tblGrid>
    <w:tr w:rsidR="006F3184" w14:paraId="17860367" w14:textId="77777777" w:rsidTr="4D32A843">
      <w:trPr>
        <w:trHeight w:val="686"/>
      </w:trPr>
      <w:tc>
        <w:tcPr>
          <w:tcW w:w="8188" w:type="dxa"/>
          <w:shd w:val="clear" w:color="auto" w:fill="auto"/>
          <w:vAlign w:val="center"/>
        </w:tcPr>
        <w:p w14:paraId="79561213" w14:textId="77777777" w:rsidR="006F3184" w:rsidRPr="004671AE" w:rsidRDefault="006F3184" w:rsidP="006F3184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63360" behindDoc="0" locked="0" layoutInCell="1" allowOverlap="1" wp14:anchorId="3D5FD75A" wp14:editId="20D566BF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</w:tr>
  </w:tbl>
  <w:p w14:paraId="2DE403A5" w14:textId="77777777" w:rsidR="00110409" w:rsidRPr="00CC370F" w:rsidRDefault="00110409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9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613"/>
      <w:gridCol w:w="1985"/>
    </w:tblGrid>
    <w:tr w:rsidR="00110409" w14:paraId="0F438361" w14:textId="77777777" w:rsidTr="4D32A843">
      <w:trPr>
        <w:trHeight w:val="686"/>
      </w:trPr>
      <w:tc>
        <w:tcPr>
          <w:tcW w:w="8613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14:paraId="10BEC3C4" w14:textId="77777777" w:rsidR="00110409" w:rsidRPr="004671AE" w:rsidRDefault="00110409" w:rsidP="00D8368E">
          <w:pPr>
            <w:pStyle w:val="Zhlav"/>
            <w:rPr>
              <w:rFonts w:ascii="Arial" w:hAnsi="Arial" w:cs="Arial"/>
              <w:b/>
              <w:color w:val="0B38B5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35D37911" wp14:editId="0CD84630">
                <wp:simplePos x="0" y="0"/>
                <wp:positionH relativeFrom="column">
                  <wp:posOffset>635</wp:posOffset>
                </wp:positionH>
                <wp:positionV relativeFrom="paragraph">
                  <wp:posOffset>-68580</wp:posOffset>
                </wp:positionV>
                <wp:extent cx="915035" cy="277495"/>
                <wp:effectExtent l="0" t="0" r="0" b="8255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4D32A843" w:rsidRPr="71930627">
            <w:rPr>
              <w:rFonts w:ascii="Arial" w:hAnsi="Arial" w:cs="Arial"/>
              <w:b/>
              <w:bCs/>
            </w:rPr>
            <w:t>9                     Rada pro výzkum, vývoj a inovace</w:t>
          </w:r>
        </w:p>
      </w:tc>
      <w:tc>
        <w:tcPr>
          <w:tcW w:w="198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14:paraId="31B16EC1" w14:textId="436F5BD9" w:rsidR="00110409" w:rsidRPr="004671AE" w:rsidRDefault="004543CA" w:rsidP="008E687E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</w:rPr>
            <w:t>3</w:t>
          </w:r>
          <w:r w:rsidR="00634028">
            <w:rPr>
              <w:rFonts w:ascii="Arial" w:hAnsi="Arial" w:cs="Arial"/>
              <w:b/>
              <w:color w:val="0070C0"/>
            </w:rPr>
            <w:t>74</w:t>
          </w:r>
          <w:r>
            <w:rPr>
              <w:rFonts w:ascii="Arial" w:hAnsi="Arial" w:cs="Arial"/>
              <w:b/>
              <w:color w:val="0070C0"/>
            </w:rPr>
            <w:t>/</w:t>
          </w:r>
          <w:r w:rsidR="00634028">
            <w:rPr>
              <w:rFonts w:ascii="Arial" w:hAnsi="Arial" w:cs="Arial"/>
              <w:b/>
              <w:color w:val="0070C0"/>
            </w:rPr>
            <w:t>B</w:t>
          </w:r>
          <w:r w:rsidR="008E687E">
            <w:rPr>
              <w:rFonts w:ascii="Arial" w:hAnsi="Arial" w:cs="Arial"/>
              <w:b/>
              <w:color w:val="0070C0"/>
            </w:rPr>
            <w:t>2</w:t>
          </w:r>
        </w:p>
      </w:tc>
    </w:tr>
  </w:tbl>
  <w:p w14:paraId="34B3F2EB" w14:textId="77777777" w:rsidR="00110409" w:rsidRDefault="001104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D6EF5A2"/>
    <w:lvl w:ilvl="0">
      <w:numFmt w:val="bullet"/>
      <w:lvlText w:val="*"/>
      <w:lvlJc w:val="left"/>
    </w:lvl>
  </w:abstractNum>
  <w:abstractNum w:abstractNumId="1" w15:restartNumberingAfterBreak="0">
    <w:nsid w:val="01C102D3"/>
    <w:multiLevelType w:val="hybridMultilevel"/>
    <w:tmpl w:val="02F84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4681A"/>
    <w:multiLevelType w:val="multilevel"/>
    <w:tmpl w:val="FACE5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FD2887"/>
    <w:multiLevelType w:val="multilevel"/>
    <w:tmpl w:val="FED60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FB292C"/>
    <w:multiLevelType w:val="multilevel"/>
    <w:tmpl w:val="8084E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2C1925"/>
    <w:multiLevelType w:val="hybridMultilevel"/>
    <w:tmpl w:val="8F367E50"/>
    <w:lvl w:ilvl="0" w:tplc="A1AE28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4D449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D287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22BF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69C0B2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DCC5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D878F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F806D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06C47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AD0C5D"/>
    <w:multiLevelType w:val="hybridMultilevel"/>
    <w:tmpl w:val="B7F4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680"/>
    <w:multiLevelType w:val="hybridMultilevel"/>
    <w:tmpl w:val="CE0C25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E2AF1"/>
    <w:multiLevelType w:val="hybridMultilevel"/>
    <w:tmpl w:val="35C2CA10"/>
    <w:lvl w:ilvl="0" w:tplc="D28CC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3786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1484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46E16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B6C1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ECAB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B2054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2006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289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3C8"/>
    <w:rsid w:val="0000039F"/>
    <w:rsid w:val="00001E02"/>
    <w:rsid w:val="00004241"/>
    <w:rsid w:val="000044B2"/>
    <w:rsid w:val="00011453"/>
    <w:rsid w:val="00020942"/>
    <w:rsid w:val="0002353F"/>
    <w:rsid w:val="00026D78"/>
    <w:rsid w:val="00027973"/>
    <w:rsid w:val="00030BAF"/>
    <w:rsid w:val="00032DF6"/>
    <w:rsid w:val="0003526F"/>
    <w:rsid w:val="00047448"/>
    <w:rsid w:val="00047BEF"/>
    <w:rsid w:val="0005020C"/>
    <w:rsid w:val="000545A1"/>
    <w:rsid w:val="00055C9C"/>
    <w:rsid w:val="00055CAB"/>
    <w:rsid w:val="00064A80"/>
    <w:rsid w:val="00065FB8"/>
    <w:rsid w:val="000674B2"/>
    <w:rsid w:val="00071A2F"/>
    <w:rsid w:val="00073FB9"/>
    <w:rsid w:val="00074D46"/>
    <w:rsid w:val="00075037"/>
    <w:rsid w:val="0007536A"/>
    <w:rsid w:val="00082263"/>
    <w:rsid w:val="000865E1"/>
    <w:rsid w:val="00086B8A"/>
    <w:rsid w:val="00091ECF"/>
    <w:rsid w:val="00091FAD"/>
    <w:rsid w:val="00092F77"/>
    <w:rsid w:val="00093A7E"/>
    <w:rsid w:val="000A70EC"/>
    <w:rsid w:val="000B0F98"/>
    <w:rsid w:val="000B17A0"/>
    <w:rsid w:val="000B1A2E"/>
    <w:rsid w:val="000B6F17"/>
    <w:rsid w:val="000C47E8"/>
    <w:rsid w:val="000C7CC5"/>
    <w:rsid w:val="000D04C7"/>
    <w:rsid w:val="000D0F09"/>
    <w:rsid w:val="000D54E9"/>
    <w:rsid w:val="000E27F2"/>
    <w:rsid w:val="000E4A99"/>
    <w:rsid w:val="000E71E2"/>
    <w:rsid w:val="000F4ECE"/>
    <w:rsid w:val="000F5937"/>
    <w:rsid w:val="0010130A"/>
    <w:rsid w:val="00103339"/>
    <w:rsid w:val="0010773D"/>
    <w:rsid w:val="0010789B"/>
    <w:rsid w:val="00110409"/>
    <w:rsid w:val="0011258E"/>
    <w:rsid w:val="00117C36"/>
    <w:rsid w:val="00125B0A"/>
    <w:rsid w:val="0012744F"/>
    <w:rsid w:val="0013264E"/>
    <w:rsid w:val="00142B49"/>
    <w:rsid w:val="00145B84"/>
    <w:rsid w:val="00146B24"/>
    <w:rsid w:val="00151CAE"/>
    <w:rsid w:val="001521E3"/>
    <w:rsid w:val="00153105"/>
    <w:rsid w:val="00153C59"/>
    <w:rsid w:val="00154A87"/>
    <w:rsid w:val="00156FF9"/>
    <w:rsid w:val="00160B0F"/>
    <w:rsid w:val="0016108B"/>
    <w:rsid w:val="00166252"/>
    <w:rsid w:val="0016743D"/>
    <w:rsid w:val="00170C2E"/>
    <w:rsid w:val="00172C2E"/>
    <w:rsid w:val="00173838"/>
    <w:rsid w:val="00176FAB"/>
    <w:rsid w:val="001816EE"/>
    <w:rsid w:val="00181FAB"/>
    <w:rsid w:val="00184A0E"/>
    <w:rsid w:val="00185987"/>
    <w:rsid w:val="00187916"/>
    <w:rsid w:val="001975F1"/>
    <w:rsid w:val="001A4397"/>
    <w:rsid w:val="001B401F"/>
    <w:rsid w:val="001B40A3"/>
    <w:rsid w:val="001B4B55"/>
    <w:rsid w:val="001B558F"/>
    <w:rsid w:val="001B70DE"/>
    <w:rsid w:val="001C1A61"/>
    <w:rsid w:val="001C6253"/>
    <w:rsid w:val="001D0AB6"/>
    <w:rsid w:val="001D57AC"/>
    <w:rsid w:val="001D59E0"/>
    <w:rsid w:val="001D639F"/>
    <w:rsid w:val="001E19B1"/>
    <w:rsid w:val="001E2CF4"/>
    <w:rsid w:val="001F71E8"/>
    <w:rsid w:val="00201A65"/>
    <w:rsid w:val="0020502B"/>
    <w:rsid w:val="00214AF0"/>
    <w:rsid w:val="00225944"/>
    <w:rsid w:val="00231012"/>
    <w:rsid w:val="00241C6C"/>
    <w:rsid w:val="00244615"/>
    <w:rsid w:val="002460F5"/>
    <w:rsid w:val="00247C44"/>
    <w:rsid w:val="00255B5E"/>
    <w:rsid w:val="00256AAD"/>
    <w:rsid w:val="00263FE1"/>
    <w:rsid w:val="00271825"/>
    <w:rsid w:val="0027209D"/>
    <w:rsid w:val="0028232E"/>
    <w:rsid w:val="002824B1"/>
    <w:rsid w:val="00284594"/>
    <w:rsid w:val="00290894"/>
    <w:rsid w:val="00291A3A"/>
    <w:rsid w:val="0029273F"/>
    <w:rsid w:val="002963F0"/>
    <w:rsid w:val="002A71C8"/>
    <w:rsid w:val="002A7622"/>
    <w:rsid w:val="002B34F9"/>
    <w:rsid w:val="002B40EB"/>
    <w:rsid w:val="002B66A8"/>
    <w:rsid w:val="002C029A"/>
    <w:rsid w:val="002C0613"/>
    <w:rsid w:val="002C5566"/>
    <w:rsid w:val="002C7147"/>
    <w:rsid w:val="002D2858"/>
    <w:rsid w:val="002D3252"/>
    <w:rsid w:val="002D3727"/>
    <w:rsid w:val="002D611F"/>
    <w:rsid w:val="002E5BFD"/>
    <w:rsid w:val="002E69DB"/>
    <w:rsid w:val="002F0033"/>
    <w:rsid w:val="002F26D5"/>
    <w:rsid w:val="002F3DD7"/>
    <w:rsid w:val="002F5ADA"/>
    <w:rsid w:val="00304769"/>
    <w:rsid w:val="0031387E"/>
    <w:rsid w:val="0031409D"/>
    <w:rsid w:val="003178DF"/>
    <w:rsid w:val="00317C41"/>
    <w:rsid w:val="00317D30"/>
    <w:rsid w:val="003203A2"/>
    <w:rsid w:val="00322824"/>
    <w:rsid w:val="00324CE1"/>
    <w:rsid w:val="003260F1"/>
    <w:rsid w:val="00327D8C"/>
    <w:rsid w:val="00330E17"/>
    <w:rsid w:val="00334660"/>
    <w:rsid w:val="00345FCD"/>
    <w:rsid w:val="0035188B"/>
    <w:rsid w:val="0035220B"/>
    <w:rsid w:val="00352F99"/>
    <w:rsid w:val="00354037"/>
    <w:rsid w:val="00357766"/>
    <w:rsid w:val="00361D48"/>
    <w:rsid w:val="003658E5"/>
    <w:rsid w:val="003702C5"/>
    <w:rsid w:val="00372D4B"/>
    <w:rsid w:val="003753A5"/>
    <w:rsid w:val="00381039"/>
    <w:rsid w:val="00382D5F"/>
    <w:rsid w:val="0038300D"/>
    <w:rsid w:val="003841F6"/>
    <w:rsid w:val="003967E0"/>
    <w:rsid w:val="003B17A9"/>
    <w:rsid w:val="003B5676"/>
    <w:rsid w:val="003B7906"/>
    <w:rsid w:val="003C0B09"/>
    <w:rsid w:val="003C0E36"/>
    <w:rsid w:val="003C1E2F"/>
    <w:rsid w:val="003C70C6"/>
    <w:rsid w:val="003E2A58"/>
    <w:rsid w:val="003F63EA"/>
    <w:rsid w:val="00400AC8"/>
    <w:rsid w:val="00410B76"/>
    <w:rsid w:val="00414F21"/>
    <w:rsid w:val="004206F2"/>
    <w:rsid w:val="0042168D"/>
    <w:rsid w:val="00423B82"/>
    <w:rsid w:val="00433CE7"/>
    <w:rsid w:val="00440AB7"/>
    <w:rsid w:val="004410AE"/>
    <w:rsid w:val="00441285"/>
    <w:rsid w:val="004430C2"/>
    <w:rsid w:val="00451786"/>
    <w:rsid w:val="004524E4"/>
    <w:rsid w:val="004543CA"/>
    <w:rsid w:val="004564B7"/>
    <w:rsid w:val="00462753"/>
    <w:rsid w:val="004671C1"/>
    <w:rsid w:val="0046734A"/>
    <w:rsid w:val="00473EA7"/>
    <w:rsid w:val="00475C4F"/>
    <w:rsid w:val="0049122E"/>
    <w:rsid w:val="00493653"/>
    <w:rsid w:val="004A0EAE"/>
    <w:rsid w:val="004A3246"/>
    <w:rsid w:val="004A4DB6"/>
    <w:rsid w:val="004A619F"/>
    <w:rsid w:val="004A7147"/>
    <w:rsid w:val="004B1614"/>
    <w:rsid w:val="004C0965"/>
    <w:rsid w:val="004C113C"/>
    <w:rsid w:val="004C7B6D"/>
    <w:rsid w:val="004D36A2"/>
    <w:rsid w:val="004D7606"/>
    <w:rsid w:val="004E17A7"/>
    <w:rsid w:val="004F2A44"/>
    <w:rsid w:val="004F4396"/>
    <w:rsid w:val="005008D7"/>
    <w:rsid w:val="0050282A"/>
    <w:rsid w:val="00510723"/>
    <w:rsid w:val="005117F9"/>
    <w:rsid w:val="0051443F"/>
    <w:rsid w:val="0051627A"/>
    <w:rsid w:val="0052249D"/>
    <w:rsid w:val="00522FCE"/>
    <w:rsid w:val="00525849"/>
    <w:rsid w:val="0052606B"/>
    <w:rsid w:val="00531F27"/>
    <w:rsid w:val="0053363A"/>
    <w:rsid w:val="0053594F"/>
    <w:rsid w:val="00536855"/>
    <w:rsid w:val="00537345"/>
    <w:rsid w:val="00540765"/>
    <w:rsid w:val="005413F1"/>
    <w:rsid w:val="00547DA7"/>
    <w:rsid w:val="005526C3"/>
    <w:rsid w:val="0055309D"/>
    <w:rsid w:val="00562BC3"/>
    <w:rsid w:val="005644CD"/>
    <w:rsid w:val="0056729E"/>
    <w:rsid w:val="005672EB"/>
    <w:rsid w:val="00567E46"/>
    <w:rsid w:val="00571D05"/>
    <w:rsid w:val="005728F2"/>
    <w:rsid w:val="005A0D4F"/>
    <w:rsid w:val="005A5D7D"/>
    <w:rsid w:val="005B2E2B"/>
    <w:rsid w:val="005B444A"/>
    <w:rsid w:val="005B5E3D"/>
    <w:rsid w:val="005C1776"/>
    <w:rsid w:val="005C18E1"/>
    <w:rsid w:val="005D07F1"/>
    <w:rsid w:val="005D1935"/>
    <w:rsid w:val="005D62BF"/>
    <w:rsid w:val="005D6D59"/>
    <w:rsid w:val="005E5081"/>
    <w:rsid w:val="005E59EB"/>
    <w:rsid w:val="005E756E"/>
    <w:rsid w:val="005E75B2"/>
    <w:rsid w:val="005F2FD6"/>
    <w:rsid w:val="005F4567"/>
    <w:rsid w:val="00604DDE"/>
    <w:rsid w:val="006054C8"/>
    <w:rsid w:val="00620F59"/>
    <w:rsid w:val="00624903"/>
    <w:rsid w:val="006303BB"/>
    <w:rsid w:val="00632A2B"/>
    <w:rsid w:val="00634028"/>
    <w:rsid w:val="0063598B"/>
    <w:rsid w:val="00641A68"/>
    <w:rsid w:val="006532AF"/>
    <w:rsid w:val="00660F71"/>
    <w:rsid w:val="00662F77"/>
    <w:rsid w:val="00662FDC"/>
    <w:rsid w:val="006636A8"/>
    <w:rsid w:val="00663A01"/>
    <w:rsid w:val="0066446A"/>
    <w:rsid w:val="00665E82"/>
    <w:rsid w:val="00667517"/>
    <w:rsid w:val="006739C2"/>
    <w:rsid w:val="006749C5"/>
    <w:rsid w:val="0067595E"/>
    <w:rsid w:val="00681E0F"/>
    <w:rsid w:val="006822A4"/>
    <w:rsid w:val="0068476D"/>
    <w:rsid w:val="006848E4"/>
    <w:rsid w:val="0068589C"/>
    <w:rsid w:val="00686043"/>
    <w:rsid w:val="006915CE"/>
    <w:rsid w:val="006923C9"/>
    <w:rsid w:val="006963F1"/>
    <w:rsid w:val="006A054C"/>
    <w:rsid w:val="006A6502"/>
    <w:rsid w:val="006A6B63"/>
    <w:rsid w:val="006B06BF"/>
    <w:rsid w:val="006B3613"/>
    <w:rsid w:val="006B411A"/>
    <w:rsid w:val="006B418D"/>
    <w:rsid w:val="006B54EB"/>
    <w:rsid w:val="006B7772"/>
    <w:rsid w:val="006B7C64"/>
    <w:rsid w:val="006C53C3"/>
    <w:rsid w:val="006C79FC"/>
    <w:rsid w:val="006D1C89"/>
    <w:rsid w:val="006E4FE1"/>
    <w:rsid w:val="006E753B"/>
    <w:rsid w:val="006F3184"/>
    <w:rsid w:val="006F5DB6"/>
    <w:rsid w:val="007018B4"/>
    <w:rsid w:val="00701E46"/>
    <w:rsid w:val="00712713"/>
    <w:rsid w:val="0071418F"/>
    <w:rsid w:val="007149E6"/>
    <w:rsid w:val="00721219"/>
    <w:rsid w:val="007314D6"/>
    <w:rsid w:val="00731DCA"/>
    <w:rsid w:val="00733A28"/>
    <w:rsid w:val="00736308"/>
    <w:rsid w:val="00737580"/>
    <w:rsid w:val="00737FBC"/>
    <w:rsid w:val="00740005"/>
    <w:rsid w:val="00742EB2"/>
    <w:rsid w:val="0074537A"/>
    <w:rsid w:val="0074691D"/>
    <w:rsid w:val="0075246B"/>
    <w:rsid w:val="00753F2D"/>
    <w:rsid w:val="00756BB0"/>
    <w:rsid w:val="00760C9A"/>
    <w:rsid w:val="00761160"/>
    <w:rsid w:val="00763DFE"/>
    <w:rsid w:val="007664DC"/>
    <w:rsid w:val="00770987"/>
    <w:rsid w:val="00770CE0"/>
    <w:rsid w:val="00771628"/>
    <w:rsid w:val="0077374F"/>
    <w:rsid w:val="00775A57"/>
    <w:rsid w:val="00775E08"/>
    <w:rsid w:val="00776EB1"/>
    <w:rsid w:val="00782938"/>
    <w:rsid w:val="00784D77"/>
    <w:rsid w:val="0079264B"/>
    <w:rsid w:val="007929B4"/>
    <w:rsid w:val="007979A1"/>
    <w:rsid w:val="007A17F9"/>
    <w:rsid w:val="007A1C29"/>
    <w:rsid w:val="007A4E8C"/>
    <w:rsid w:val="007B03C1"/>
    <w:rsid w:val="007B28E9"/>
    <w:rsid w:val="007B594A"/>
    <w:rsid w:val="007B695E"/>
    <w:rsid w:val="007B74A0"/>
    <w:rsid w:val="007C3573"/>
    <w:rsid w:val="007C7B1A"/>
    <w:rsid w:val="007D0532"/>
    <w:rsid w:val="007D305B"/>
    <w:rsid w:val="007D3CD7"/>
    <w:rsid w:val="007D3E2B"/>
    <w:rsid w:val="007D4913"/>
    <w:rsid w:val="007D513D"/>
    <w:rsid w:val="007D74BE"/>
    <w:rsid w:val="007D7C8B"/>
    <w:rsid w:val="007E54AA"/>
    <w:rsid w:val="007E5F53"/>
    <w:rsid w:val="007F4CCB"/>
    <w:rsid w:val="007F59FD"/>
    <w:rsid w:val="00800B43"/>
    <w:rsid w:val="00806A0C"/>
    <w:rsid w:val="0081127A"/>
    <w:rsid w:val="00811A02"/>
    <w:rsid w:val="00821348"/>
    <w:rsid w:val="00824B0A"/>
    <w:rsid w:val="00826524"/>
    <w:rsid w:val="00831939"/>
    <w:rsid w:val="008326B8"/>
    <w:rsid w:val="00832DAA"/>
    <w:rsid w:val="00844C61"/>
    <w:rsid w:val="008523C5"/>
    <w:rsid w:val="00854163"/>
    <w:rsid w:val="00857F4F"/>
    <w:rsid w:val="008710A2"/>
    <w:rsid w:val="00871EEE"/>
    <w:rsid w:val="00876B30"/>
    <w:rsid w:val="00880906"/>
    <w:rsid w:val="00881463"/>
    <w:rsid w:val="00886CCF"/>
    <w:rsid w:val="00886D93"/>
    <w:rsid w:val="00886F37"/>
    <w:rsid w:val="00891E61"/>
    <w:rsid w:val="00894733"/>
    <w:rsid w:val="008A2766"/>
    <w:rsid w:val="008A6380"/>
    <w:rsid w:val="008B2DE2"/>
    <w:rsid w:val="008B4E5D"/>
    <w:rsid w:val="008C062F"/>
    <w:rsid w:val="008C1C57"/>
    <w:rsid w:val="008C29E8"/>
    <w:rsid w:val="008C2FB2"/>
    <w:rsid w:val="008C5AD4"/>
    <w:rsid w:val="008C764F"/>
    <w:rsid w:val="008C7B5F"/>
    <w:rsid w:val="008E2A93"/>
    <w:rsid w:val="008E4955"/>
    <w:rsid w:val="008E687E"/>
    <w:rsid w:val="008F2B2C"/>
    <w:rsid w:val="008F42BE"/>
    <w:rsid w:val="008F64A2"/>
    <w:rsid w:val="008F75BA"/>
    <w:rsid w:val="00900A27"/>
    <w:rsid w:val="00903C94"/>
    <w:rsid w:val="009065B3"/>
    <w:rsid w:val="00916E39"/>
    <w:rsid w:val="0092644C"/>
    <w:rsid w:val="00931911"/>
    <w:rsid w:val="00942385"/>
    <w:rsid w:val="0094468E"/>
    <w:rsid w:val="009471FA"/>
    <w:rsid w:val="00953317"/>
    <w:rsid w:val="00957223"/>
    <w:rsid w:val="00963615"/>
    <w:rsid w:val="00964176"/>
    <w:rsid w:val="00967BE3"/>
    <w:rsid w:val="00970629"/>
    <w:rsid w:val="0097330C"/>
    <w:rsid w:val="00980A4A"/>
    <w:rsid w:val="00991BFC"/>
    <w:rsid w:val="0099242E"/>
    <w:rsid w:val="009928AE"/>
    <w:rsid w:val="009956D4"/>
    <w:rsid w:val="009A4E59"/>
    <w:rsid w:val="009B0D8F"/>
    <w:rsid w:val="009B680C"/>
    <w:rsid w:val="009C0A69"/>
    <w:rsid w:val="009C0DC6"/>
    <w:rsid w:val="009C5F5B"/>
    <w:rsid w:val="009C62FC"/>
    <w:rsid w:val="009C770A"/>
    <w:rsid w:val="009C7B90"/>
    <w:rsid w:val="009D2551"/>
    <w:rsid w:val="009E36DD"/>
    <w:rsid w:val="009F0D85"/>
    <w:rsid w:val="009F0EC1"/>
    <w:rsid w:val="009F5BB7"/>
    <w:rsid w:val="00A00C3E"/>
    <w:rsid w:val="00A031A8"/>
    <w:rsid w:val="00A03BAD"/>
    <w:rsid w:val="00A0520A"/>
    <w:rsid w:val="00A0638A"/>
    <w:rsid w:val="00A0762D"/>
    <w:rsid w:val="00A10B1D"/>
    <w:rsid w:val="00A11837"/>
    <w:rsid w:val="00A125B6"/>
    <w:rsid w:val="00A1599A"/>
    <w:rsid w:val="00A2796D"/>
    <w:rsid w:val="00A31ABB"/>
    <w:rsid w:val="00A32286"/>
    <w:rsid w:val="00A34229"/>
    <w:rsid w:val="00A36614"/>
    <w:rsid w:val="00A428C8"/>
    <w:rsid w:val="00A47C82"/>
    <w:rsid w:val="00A52B67"/>
    <w:rsid w:val="00A5420F"/>
    <w:rsid w:val="00A56377"/>
    <w:rsid w:val="00A56499"/>
    <w:rsid w:val="00A61A78"/>
    <w:rsid w:val="00A61FC1"/>
    <w:rsid w:val="00A63D92"/>
    <w:rsid w:val="00A72512"/>
    <w:rsid w:val="00A7635A"/>
    <w:rsid w:val="00A863BE"/>
    <w:rsid w:val="00A864C4"/>
    <w:rsid w:val="00A8720B"/>
    <w:rsid w:val="00A907BE"/>
    <w:rsid w:val="00A90CCA"/>
    <w:rsid w:val="00A91AC3"/>
    <w:rsid w:val="00A93F93"/>
    <w:rsid w:val="00A93FE3"/>
    <w:rsid w:val="00AA24BD"/>
    <w:rsid w:val="00AA6AF4"/>
    <w:rsid w:val="00AB00B2"/>
    <w:rsid w:val="00AB3000"/>
    <w:rsid w:val="00AB422D"/>
    <w:rsid w:val="00AB65F7"/>
    <w:rsid w:val="00AC65B8"/>
    <w:rsid w:val="00AC7BBC"/>
    <w:rsid w:val="00AD02EB"/>
    <w:rsid w:val="00AE26F9"/>
    <w:rsid w:val="00AE3994"/>
    <w:rsid w:val="00AE4B46"/>
    <w:rsid w:val="00AE6A22"/>
    <w:rsid w:val="00AE6C07"/>
    <w:rsid w:val="00AF04C3"/>
    <w:rsid w:val="00AF3DBE"/>
    <w:rsid w:val="00AF40B8"/>
    <w:rsid w:val="00AF4B56"/>
    <w:rsid w:val="00AF7E04"/>
    <w:rsid w:val="00B03E13"/>
    <w:rsid w:val="00B05D2D"/>
    <w:rsid w:val="00B06C69"/>
    <w:rsid w:val="00B075D7"/>
    <w:rsid w:val="00B1018D"/>
    <w:rsid w:val="00B177CE"/>
    <w:rsid w:val="00B22C47"/>
    <w:rsid w:val="00B23180"/>
    <w:rsid w:val="00B24B48"/>
    <w:rsid w:val="00B24F65"/>
    <w:rsid w:val="00B30D90"/>
    <w:rsid w:val="00B34B36"/>
    <w:rsid w:val="00B441FF"/>
    <w:rsid w:val="00B44337"/>
    <w:rsid w:val="00B47703"/>
    <w:rsid w:val="00B47FFC"/>
    <w:rsid w:val="00B50652"/>
    <w:rsid w:val="00B53EA3"/>
    <w:rsid w:val="00B548F5"/>
    <w:rsid w:val="00B55DC8"/>
    <w:rsid w:val="00B5776A"/>
    <w:rsid w:val="00B66BF7"/>
    <w:rsid w:val="00B705E6"/>
    <w:rsid w:val="00B72AB5"/>
    <w:rsid w:val="00B74474"/>
    <w:rsid w:val="00B76D66"/>
    <w:rsid w:val="00B77EAF"/>
    <w:rsid w:val="00B81FAB"/>
    <w:rsid w:val="00B877CF"/>
    <w:rsid w:val="00B95041"/>
    <w:rsid w:val="00B95376"/>
    <w:rsid w:val="00BA5873"/>
    <w:rsid w:val="00BA5D25"/>
    <w:rsid w:val="00BB1CAC"/>
    <w:rsid w:val="00BB27B1"/>
    <w:rsid w:val="00BB4ED2"/>
    <w:rsid w:val="00BB5D30"/>
    <w:rsid w:val="00BC17D8"/>
    <w:rsid w:val="00BC69A6"/>
    <w:rsid w:val="00BD1418"/>
    <w:rsid w:val="00BD3941"/>
    <w:rsid w:val="00BD5486"/>
    <w:rsid w:val="00BE3825"/>
    <w:rsid w:val="00BE5209"/>
    <w:rsid w:val="00BF200C"/>
    <w:rsid w:val="00BF3A69"/>
    <w:rsid w:val="00BF4B0C"/>
    <w:rsid w:val="00BF52D5"/>
    <w:rsid w:val="00BF7195"/>
    <w:rsid w:val="00C04B87"/>
    <w:rsid w:val="00C06518"/>
    <w:rsid w:val="00C07878"/>
    <w:rsid w:val="00C1047B"/>
    <w:rsid w:val="00C10F72"/>
    <w:rsid w:val="00C12D0E"/>
    <w:rsid w:val="00C166BC"/>
    <w:rsid w:val="00C16EEA"/>
    <w:rsid w:val="00C174DB"/>
    <w:rsid w:val="00C17E9B"/>
    <w:rsid w:val="00C21E83"/>
    <w:rsid w:val="00C2255C"/>
    <w:rsid w:val="00C248AB"/>
    <w:rsid w:val="00C269E9"/>
    <w:rsid w:val="00C34A96"/>
    <w:rsid w:val="00C370C1"/>
    <w:rsid w:val="00C42424"/>
    <w:rsid w:val="00C43354"/>
    <w:rsid w:val="00C43456"/>
    <w:rsid w:val="00C45E7D"/>
    <w:rsid w:val="00C46364"/>
    <w:rsid w:val="00C510F3"/>
    <w:rsid w:val="00C516E6"/>
    <w:rsid w:val="00C543C8"/>
    <w:rsid w:val="00C56B46"/>
    <w:rsid w:val="00C56C51"/>
    <w:rsid w:val="00C63E25"/>
    <w:rsid w:val="00C66847"/>
    <w:rsid w:val="00C66A96"/>
    <w:rsid w:val="00C76105"/>
    <w:rsid w:val="00C76F55"/>
    <w:rsid w:val="00C8250E"/>
    <w:rsid w:val="00C82DF3"/>
    <w:rsid w:val="00C84CA2"/>
    <w:rsid w:val="00C85D45"/>
    <w:rsid w:val="00C86E07"/>
    <w:rsid w:val="00C93134"/>
    <w:rsid w:val="00CA35C9"/>
    <w:rsid w:val="00CA6B81"/>
    <w:rsid w:val="00CB28B3"/>
    <w:rsid w:val="00CB2B61"/>
    <w:rsid w:val="00CB4470"/>
    <w:rsid w:val="00CB5F3A"/>
    <w:rsid w:val="00CB7071"/>
    <w:rsid w:val="00CC0B5E"/>
    <w:rsid w:val="00CC4286"/>
    <w:rsid w:val="00CC4E2D"/>
    <w:rsid w:val="00CC6EC1"/>
    <w:rsid w:val="00CD3ED2"/>
    <w:rsid w:val="00CD6E6A"/>
    <w:rsid w:val="00CE2B35"/>
    <w:rsid w:val="00CE433A"/>
    <w:rsid w:val="00CE788A"/>
    <w:rsid w:val="00CE7E09"/>
    <w:rsid w:val="00CF5404"/>
    <w:rsid w:val="00CF716C"/>
    <w:rsid w:val="00CF777A"/>
    <w:rsid w:val="00CF7EBF"/>
    <w:rsid w:val="00CF7EE7"/>
    <w:rsid w:val="00D004F7"/>
    <w:rsid w:val="00D04127"/>
    <w:rsid w:val="00D04C33"/>
    <w:rsid w:val="00D05206"/>
    <w:rsid w:val="00D07FBF"/>
    <w:rsid w:val="00D1072B"/>
    <w:rsid w:val="00D21C0A"/>
    <w:rsid w:val="00D23095"/>
    <w:rsid w:val="00D25BDE"/>
    <w:rsid w:val="00D26A08"/>
    <w:rsid w:val="00D276F8"/>
    <w:rsid w:val="00D27C96"/>
    <w:rsid w:val="00D31767"/>
    <w:rsid w:val="00D317BE"/>
    <w:rsid w:val="00D3256B"/>
    <w:rsid w:val="00D33024"/>
    <w:rsid w:val="00D34879"/>
    <w:rsid w:val="00D35571"/>
    <w:rsid w:val="00D3592D"/>
    <w:rsid w:val="00D36ACC"/>
    <w:rsid w:val="00D376B9"/>
    <w:rsid w:val="00D379AF"/>
    <w:rsid w:val="00D408BB"/>
    <w:rsid w:val="00D442DB"/>
    <w:rsid w:val="00D45771"/>
    <w:rsid w:val="00D523CA"/>
    <w:rsid w:val="00D54C89"/>
    <w:rsid w:val="00D54DB4"/>
    <w:rsid w:val="00D57CF6"/>
    <w:rsid w:val="00D610AD"/>
    <w:rsid w:val="00D647AD"/>
    <w:rsid w:val="00D67693"/>
    <w:rsid w:val="00D67F41"/>
    <w:rsid w:val="00D71461"/>
    <w:rsid w:val="00D74911"/>
    <w:rsid w:val="00D76B1F"/>
    <w:rsid w:val="00D76C82"/>
    <w:rsid w:val="00D77CD5"/>
    <w:rsid w:val="00D801F7"/>
    <w:rsid w:val="00D82EC7"/>
    <w:rsid w:val="00D8368E"/>
    <w:rsid w:val="00D86260"/>
    <w:rsid w:val="00D911CD"/>
    <w:rsid w:val="00D93652"/>
    <w:rsid w:val="00D93BE5"/>
    <w:rsid w:val="00D950F8"/>
    <w:rsid w:val="00D9761C"/>
    <w:rsid w:val="00D97ACC"/>
    <w:rsid w:val="00DA24E5"/>
    <w:rsid w:val="00DA2BA5"/>
    <w:rsid w:val="00DA4490"/>
    <w:rsid w:val="00DA613A"/>
    <w:rsid w:val="00DA7596"/>
    <w:rsid w:val="00DB1C61"/>
    <w:rsid w:val="00DB610C"/>
    <w:rsid w:val="00DB6191"/>
    <w:rsid w:val="00DC773B"/>
    <w:rsid w:val="00DD051D"/>
    <w:rsid w:val="00DE78B7"/>
    <w:rsid w:val="00DF01C9"/>
    <w:rsid w:val="00DF06D0"/>
    <w:rsid w:val="00DF4F7F"/>
    <w:rsid w:val="00DF7525"/>
    <w:rsid w:val="00E0526B"/>
    <w:rsid w:val="00E053BE"/>
    <w:rsid w:val="00E076FC"/>
    <w:rsid w:val="00E102AF"/>
    <w:rsid w:val="00E10540"/>
    <w:rsid w:val="00E13B9F"/>
    <w:rsid w:val="00E14C05"/>
    <w:rsid w:val="00E17981"/>
    <w:rsid w:val="00E17C0B"/>
    <w:rsid w:val="00E23779"/>
    <w:rsid w:val="00E23EF6"/>
    <w:rsid w:val="00E36E35"/>
    <w:rsid w:val="00E413F6"/>
    <w:rsid w:val="00E43456"/>
    <w:rsid w:val="00E46D2A"/>
    <w:rsid w:val="00E5247B"/>
    <w:rsid w:val="00E56ADD"/>
    <w:rsid w:val="00E56D35"/>
    <w:rsid w:val="00E60501"/>
    <w:rsid w:val="00E64072"/>
    <w:rsid w:val="00E645E3"/>
    <w:rsid w:val="00E67417"/>
    <w:rsid w:val="00E72298"/>
    <w:rsid w:val="00E729EC"/>
    <w:rsid w:val="00E7552D"/>
    <w:rsid w:val="00E81684"/>
    <w:rsid w:val="00E85933"/>
    <w:rsid w:val="00E8732F"/>
    <w:rsid w:val="00E93DA5"/>
    <w:rsid w:val="00E94579"/>
    <w:rsid w:val="00E964AC"/>
    <w:rsid w:val="00E97F40"/>
    <w:rsid w:val="00EA38DB"/>
    <w:rsid w:val="00EB1C37"/>
    <w:rsid w:val="00EB2005"/>
    <w:rsid w:val="00EC0D93"/>
    <w:rsid w:val="00EC48EE"/>
    <w:rsid w:val="00EC571D"/>
    <w:rsid w:val="00ED1E36"/>
    <w:rsid w:val="00ED247B"/>
    <w:rsid w:val="00EE3A73"/>
    <w:rsid w:val="00EE7114"/>
    <w:rsid w:val="00EE7690"/>
    <w:rsid w:val="00EF23D2"/>
    <w:rsid w:val="00EF3740"/>
    <w:rsid w:val="00EF3D25"/>
    <w:rsid w:val="00F06A99"/>
    <w:rsid w:val="00F12B34"/>
    <w:rsid w:val="00F12B6B"/>
    <w:rsid w:val="00F15DAD"/>
    <w:rsid w:val="00F220C6"/>
    <w:rsid w:val="00F23145"/>
    <w:rsid w:val="00F23154"/>
    <w:rsid w:val="00F2335B"/>
    <w:rsid w:val="00F237E2"/>
    <w:rsid w:val="00F23D0A"/>
    <w:rsid w:val="00F24361"/>
    <w:rsid w:val="00F2632D"/>
    <w:rsid w:val="00F30223"/>
    <w:rsid w:val="00F30419"/>
    <w:rsid w:val="00F37F8C"/>
    <w:rsid w:val="00F4099F"/>
    <w:rsid w:val="00F464FF"/>
    <w:rsid w:val="00F500A0"/>
    <w:rsid w:val="00F51580"/>
    <w:rsid w:val="00F51F62"/>
    <w:rsid w:val="00F544A4"/>
    <w:rsid w:val="00F6076A"/>
    <w:rsid w:val="00F62226"/>
    <w:rsid w:val="00F646B5"/>
    <w:rsid w:val="00F718BB"/>
    <w:rsid w:val="00F75D57"/>
    <w:rsid w:val="00F81B95"/>
    <w:rsid w:val="00F850F5"/>
    <w:rsid w:val="00F861DA"/>
    <w:rsid w:val="00F97475"/>
    <w:rsid w:val="00FA0395"/>
    <w:rsid w:val="00FA0790"/>
    <w:rsid w:val="00FA6B3E"/>
    <w:rsid w:val="00FB06AC"/>
    <w:rsid w:val="00FB28AE"/>
    <w:rsid w:val="00FB3733"/>
    <w:rsid w:val="00FB702E"/>
    <w:rsid w:val="00FB7486"/>
    <w:rsid w:val="00FC765F"/>
    <w:rsid w:val="00FD0C14"/>
    <w:rsid w:val="00FD1300"/>
    <w:rsid w:val="00FD2FA6"/>
    <w:rsid w:val="00FD56F1"/>
    <w:rsid w:val="00FD62F0"/>
    <w:rsid w:val="00FD78FD"/>
    <w:rsid w:val="00FE13DE"/>
    <w:rsid w:val="00FE31B9"/>
    <w:rsid w:val="00FE6C9B"/>
    <w:rsid w:val="00FE7AEE"/>
    <w:rsid w:val="07E058A6"/>
    <w:rsid w:val="0882549E"/>
    <w:rsid w:val="0CAB8D0B"/>
    <w:rsid w:val="135D8500"/>
    <w:rsid w:val="159F48EF"/>
    <w:rsid w:val="1ABC672A"/>
    <w:rsid w:val="1D12FAAA"/>
    <w:rsid w:val="1E1407F8"/>
    <w:rsid w:val="1F27C207"/>
    <w:rsid w:val="1F924FDF"/>
    <w:rsid w:val="25EC9037"/>
    <w:rsid w:val="27007536"/>
    <w:rsid w:val="276787DC"/>
    <w:rsid w:val="2A7DC1E1"/>
    <w:rsid w:val="2EAB246C"/>
    <w:rsid w:val="36C907F8"/>
    <w:rsid w:val="3F01C1C5"/>
    <w:rsid w:val="409D9226"/>
    <w:rsid w:val="4128D9CC"/>
    <w:rsid w:val="4D32A843"/>
    <w:rsid w:val="4E3342CF"/>
    <w:rsid w:val="4F62839E"/>
    <w:rsid w:val="50497533"/>
    <w:rsid w:val="5A6C2364"/>
    <w:rsid w:val="5E9A1C97"/>
    <w:rsid w:val="5EE2947D"/>
    <w:rsid w:val="61D0CA56"/>
    <w:rsid w:val="65B0F61A"/>
    <w:rsid w:val="65B8660C"/>
    <w:rsid w:val="672ABE3D"/>
    <w:rsid w:val="6745C68D"/>
    <w:rsid w:val="71930627"/>
    <w:rsid w:val="72728094"/>
    <w:rsid w:val="7930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6BDBE"/>
  <w15:docId w15:val="{82326EFE-E885-41C3-89AA-AD75D944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4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2249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C543C8"/>
    <w:pPr>
      <w:spacing w:before="300" w:after="450" w:line="264" w:lineRule="auto"/>
      <w:outlineLvl w:val="1"/>
    </w:pPr>
    <w:rPr>
      <w:color w:val="3F4A52"/>
      <w:sz w:val="42"/>
      <w:szCs w:val="4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269E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43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43C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543C8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C543C8"/>
    <w:rPr>
      <w:rFonts w:ascii="Times New Roman" w:eastAsia="Times New Roman" w:hAnsi="Times New Roman" w:cs="Times New Roman"/>
      <w:color w:val="3F4A52"/>
      <w:sz w:val="42"/>
      <w:szCs w:val="42"/>
      <w:lang w:eastAsia="cs-CZ"/>
    </w:rPr>
  </w:style>
  <w:style w:type="paragraph" w:styleId="Normlnweb">
    <w:name w:val="Normal (Web)"/>
    <w:basedOn w:val="Normln"/>
    <w:uiPriority w:val="99"/>
    <w:unhideWhenUsed/>
    <w:rsid w:val="00C543C8"/>
    <w:pPr>
      <w:spacing w:before="100" w:beforeAutospacing="1" w:after="300"/>
    </w:pPr>
  </w:style>
  <w:style w:type="paragraph" w:customStyle="1" w:styleId="Default">
    <w:name w:val="Default"/>
    <w:rsid w:val="009C5F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ohraniceny">
    <w:name w:val="ohraniceny"/>
    <w:basedOn w:val="Normln"/>
    <w:rsid w:val="007B28E9"/>
    <w:pPr>
      <w:spacing w:before="100" w:beforeAutospacing="1" w:after="100" w:afterAutospacing="1"/>
    </w:pPr>
  </w:style>
  <w:style w:type="character" w:styleId="Zdraznn">
    <w:name w:val="Emphasis"/>
    <w:basedOn w:val="Standardnpsmoodstavce"/>
    <w:uiPriority w:val="20"/>
    <w:qFormat/>
    <w:rsid w:val="007B28E9"/>
    <w:rPr>
      <w:i/>
      <w:iCs/>
    </w:rPr>
  </w:style>
  <w:style w:type="paragraph" w:customStyle="1" w:styleId="beznytext">
    <w:name w:val="bezny_text"/>
    <w:basedOn w:val="Normln"/>
    <w:rsid w:val="007B28E9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5224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2249D"/>
    <w:rPr>
      <w:rFonts w:ascii="Verdana" w:hAnsi="Verdana" w:hint="default"/>
      <w:strike w:val="0"/>
      <w:dstrike w:val="0"/>
      <w:color w:val="0000FF"/>
      <w:u w:val="none"/>
      <w:effect w:val="none"/>
    </w:rPr>
  </w:style>
  <w:style w:type="paragraph" w:customStyle="1" w:styleId="Datum1">
    <w:name w:val="Datum1"/>
    <w:basedOn w:val="Normln"/>
    <w:rsid w:val="0052249D"/>
    <w:pPr>
      <w:spacing w:before="100" w:beforeAutospacing="1" w:after="100" w:afterAutospacing="1"/>
    </w:pPr>
  </w:style>
  <w:style w:type="character" w:customStyle="1" w:styleId="Datum2">
    <w:name w:val="Datum2"/>
    <w:basedOn w:val="Standardnpsmoodstavce"/>
    <w:rsid w:val="00E56D35"/>
  </w:style>
  <w:style w:type="paragraph" w:styleId="Odstavecseseznamem">
    <w:name w:val="List Paragraph"/>
    <w:basedOn w:val="Normln"/>
    <w:uiPriority w:val="34"/>
    <w:qFormat/>
    <w:rsid w:val="005D62BF"/>
    <w:pPr>
      <w:ind w:left="720"/>
      <w:contextualSpacing/>
    </w:pPr>
  </w:style>
  <w:style w:type="character" w:customStyle="1" w:styleId="Datum3">
    <w:name w:val="Datum3"/>
    <w:basedOn w:val="Standardnpsmoodstavce"/>
    <w:rsid w:val="00F23154"/>
  </w:style>
  <w:style w:type="character" w:customStyle="1" w:styleId="Datum4">
    <w:name w:val="Datum4"/>
    <w:basedOn w:val="Standardnpsmoodstavce"/>
    <w:rsid w:val="00A56499"/>
  </w:style>
  <w:style w:type="character" w:customStyle="1" w:styleId="akcezoznamtext3">
    <w:name w:val="akcezoznamtext3"/>
    <w:basedOn w:val="Standardnpsmoodstavce"/>
    <w:rsid w:val="00DD051D"/>
    <w:rPr>
      <w:b/>
      <w:bCs/>
      <w:vanish w:val="0"/>
      <w:webHidden w:val="0"/>
      <w:specVanish w:val="0"/>
    </w:rPr>
  </w:style>
  <w:style w:type="character" w:customStyle="1" w:styleId="apple-converted-space">
    <w:name w:val="apple-converted-space"/>
    <w:basedOn w:val="Standardnpsmoodstavce"/>
    <w:rsid w:val="00E81684"/>
  </w:style>
  <w:style w:type="paragraph" w:customStyle="1" w:styleId="Datum5">
    <w:name w:val="Datum5"/>
    <w:basedOn w:val="Normln"/>
    <w:rsid w:val="000E71E2"/>
    <w:pPr>
      <w:spacing w:before="100" w:beforeAutospacing="1" w:after="100" w:afterAutospacing="1"/>
    </w:pPr>
    <w:rPr>
      <w:lang w:bidi="he-IL"/>
    </w:rPr>
  </w:style>
  <w:style w:type="character" w:customStyle="1" w:styleId="prdnormal">
    <w:name w:val="prdnormal"/>
    <w:basedOn w:val="Standardnpsmoodstavce"/>
    <w:rsid w:val="000E71E2"/>
  </w:style>
  <w:style w:type="paragraph" w:customStyle="1" w:styleId="Datum6">
    <w:name w:val="Datum6"/>
    <w:basedOn w:val="Normln"/>
    <w:rsid w:val="00170C2E"/>
    <w:pPr>
      <w:spacing w:before="100" w:beforeAutospacing="1" w:after="100" w:afterAutospacing="1"/>
    </w:pPr>
    <w:rPr>
      <w:lang w:bidi="he-IL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269E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customStyle="1" w:styleId="Datum7">
    <w:name w:val="Datum7"/>
    <w:basedOn w:val="Normln"/>
    <w:rsid w:val="00B441FF"/>
    <w:pPr>
      <w:spacing w:before="100" w:beforeAutospacing="1" w:after="100" w:afterAutospacing="1"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41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41FF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ck-link">
    <w:name w:val="back-link"/>
    <w:basedOn w:val="Normln"/>
    <w:rsid w:val="00F12B6B"/>
    <w:pPr>
      <w:spacing w:before="100" w:beforeAutospacing="1" w:after="100" w:afterAutospacing="1"/>
    </w:pPr>
    <w:rPr>
      <w:lang w:bidi="he-IL"/>
    </w:rPr>
  </w:style>
  <w:style w:type="character" w:customStyle="1" w:styleId="zdroj">
    <w:name w:val="zdroj"/>
    <w:basedOn w:val="Standardnpsmoodstavce"/>
    <w:rsid w:val="00A10B1D"/>
  </w:style>
  <w:style w:type="character" w:customStyle="1" w:styleId="datum">
    <w:name w:val="datum"/>
    <w:basedOn w:val="Standardnpsmoodstavce"/>
    <w:rsid w:val="00A10B1D"/>
  </w:style>
  <w:style w:type="character" w:customStyle="1" w:styleId="Datum8">
    <w:name w:val="Datum8"/>
    <w:basedOn w:val="Standardnpsmoodstavce"/>
    <w:rsid w:val="003841F6"/>
  </w:style>
  <w:style w:type="paragraph" w:customStyle="1" w:styleId="tbodyright">
    <w:name w:val="tbodyright"/>
    <w:basedOn w:val="Normln"/>
    <w:rsid w:val="003702C5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702C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702C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702C5"/>
    <w:rPr>
      <w:vertAlign w:val="superscript"/>
    </w:rPr>
  </w:style>
  <w:style w:type="character" w:customStyle="1" w:styleId="Datum9">
    <w:name w:val="Datum9"/>
    <w:basedOn w:val="Standardnpsmoodstavce"/>
    <w:rsid w:val="008E2A93"/>
  </w:style>
  <w:style w:type="character" w:customStyle="1" w:styleId="Datum10">
    <w:name w:val="Datum10"/>
    <w:basedOn w:val="Standardnpsmoodstavce"/>
    <w:rsid w:val="00E67417"/>
  </w:style>
  <w:style w:type="character" w:styleId="Sledovanodkaz">
    <w:name w:val="FollowedHyperlink"/>
    <w:basedOn w:val="Standardnpsmoodstavce"/>
    <w:uiPriority w:val="99"/>
    <w:semiHidden/>
    <w:unhideWhenUsed/>
    <w:rsid w:val="00AF4B56"/>
    <w:rPr>
      <w:color w:val="800080" w:themeColor="followedHyperlink"/>
      <w:u w:val="single"/>
    </w:rPr>
  </w:style>
  <w:style w:type="table" w:styleId="Mkatabulky">
    <w:name w:val="Table Grid"/>
    <w:basedOn w:val="Normlntabulka"/>
    <w:uiPriority w:val="59"/>
    <w:rsid w:val="006F31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Standardnpsmoodstavce"/>
    <w:rsid w:val="00AA6AF4"/>
  </w:style>
  <w:style w:type="paragraph" w:styleId="Textkomente">
    <w:name w:val="annotation text"/>
    <w:basedOn w:val="Normln"/>
    <w:link w:val="TextkomenteChar"/>
    <w:uiPriority w:val="99"/>
    <w:semiHidden/>
    <w:unhideWhenUsed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77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92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7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83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72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95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68668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60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2634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999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97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35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60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1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87677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543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75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9457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1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537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80395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5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5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47443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57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00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20636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168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32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281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32028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1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2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527953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051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99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7859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522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64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8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29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0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15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37101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2503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764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7861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200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2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0747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42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68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13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09728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9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05002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3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72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0048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678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478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4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6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9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4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77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702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186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86223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27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8371996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0408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14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2915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87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7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1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904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1971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68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33141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3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193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8157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4516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343445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68966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29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10850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981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00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2519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2006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7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391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4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0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64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5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21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99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1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1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028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5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14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0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2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2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8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49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1395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0925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22415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7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201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2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1108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75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3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66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28390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142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083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559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566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8199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3678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0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5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13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3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850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13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7429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65915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136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4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5043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43982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5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21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26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659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7768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3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03727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530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47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838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46203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36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0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69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98751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598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14278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4765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644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05635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0888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65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90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4906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88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4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1376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417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52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767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072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5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9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81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48865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3738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974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43580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3162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8732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09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4310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4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0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5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6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8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01024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1596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2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98848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8070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16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1648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72715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2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1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9532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25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29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42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81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617083">
                                  <w:marLeft w:val="0"/>
                                  <w:marRight w:val="-360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748762">
                                      <w:marLeft w:val="0"/>
                                      <w:marRight w:val="36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741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517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67074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3096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405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4205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65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862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8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0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880837">
          <w:marLeft w:val="0"/>
          <w:marRight w:val="0"/>
          <w:marTop w:val="225"/>
          <w:marBottom w:val="225"/>
          <w:divBdr>
            <w:top w:val="single" w:sz="6" w:space="19" w:color="D4D4D4"/>
            <w:left w:val="none" w:sz="0" w:space="0" w:color="auto"/>
            <w:bottom w:val="single" w:sz="6" w:space="19" w:color="D4D4D4"/>
            <w:right w:val="none" w:sz="0" w:space="0" w:color="auto"/>
          </w:divBdr>
          <w:divsChild>
            <w:div w:id="67700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0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9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5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79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69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14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47410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1638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43387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8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75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39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1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53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64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1536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942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561324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680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0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892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7998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2288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362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434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7788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67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809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83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30913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8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2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555208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58229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41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19620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81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419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266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19491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9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5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1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5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9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02072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9721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72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50401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8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20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82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404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2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99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12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143206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049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082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06597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767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7940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95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805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e42ff00bec784432" Type="http://schemas.microsoft.com/office/2016/09/relationships/commentsIds" Target="commentsIds.xml"/><Relationship Id="R4ba21ad039f14d0c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data.gov.cz/datov%C3%A9-sady?velikost-str%C3%A1nky=80&amp;poskytovatel=https%3A%2F%2Frpp-opendata.egon.gov.cz%2Fodrpp%2Fzdroj%2Forg%C3%A1n-ve%C5%99ejn%C3%A9-moci%2F00006599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channel/UC5mTGQ_cJMs2Y8XL1eZ4-c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F2A6C4566B2546865C192D5E795280" ma:contentTypeVersion="12" ma:contentTypeDescription="Vytvoří nový dokument" ma:contentTypeScope="" ma:versionID="d577e8f3e16eb7d7bc1aca659c59defa">
  <xsd:schema xmlns:xsd="http://www.w3.org/2001/XMLSchema" xmlns:xs="http://www.w3.org/2001/XMLSchema" xmlns:p="http://schemas.microsoft.com/office/2006/metadata/properties" xmlns:ns2="28dfb0ed-f80b-4b35-bcdf-5c531d1c7e31" targetNamespace="http://schemas.microsoft.com/office/2006/metadata/properties" ma:root="true" ma:fieldsID="e0a2e3bba45973160ee7ecf84cf07131" ns2:_="">
    <xsd:import namespace="28dfb0ed-f80b-4b35-bcdf-5c531d1c7e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fb0ed-f80b-4b35-bcdf-5c531d1c7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28dfb0ed-f80b-4b35-bcdf-5c531d1c7e3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FC53-9427-4E4F-93E1-082C766CA0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6099D4-12AF-4611-97E3-7B161C535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fb0ed-f80b-4b35-bcdf-5c531d1c7e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D17807-D9E1-45C1-A78E-394518440609}">
  <ds:schemaRefs>
    <ds:schemaRef ds:uri="http://schemas.microsoft.com/office/2006/metadata/properties"/>
    <ds:schemaRef ds:uri="http://schemas.microsoft.com/office/infopath/2007/PartnerControls"/>
    <ds:schemaRef ds:uri="28dfb0ed-f80b-4b35-bcdf-5c531d1c7e31"/>
  </ds:schemaRefs>
</ds:datastoreItem>
</file>

<file path=customXml/itemProps4.xml><?xml version="1.0" encoding="utf-8"?>
<ds:datastoreItem xmlns:ds="http://schemas.openxmlformats.org/officeDocument/2006/customXml" ds:itemID="{A62FA6E5-3B3D-43C2-AEF5-CAF39A8B3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3690</Words>
  <Characters>21772</Characters>
  <Application>Microsoft Office Word</Application>
  <DocSecurity>0</DocSecurity>
  <Lines>181</Lines>
  <Paragraphs>50</Paragraphs>
  <ScaleCrop>false</ScaleCrop>
  <Company>Úřad vlády ČR</Company>
  <LinksUpToDate>false</LinksUpToDate>
  <CharactersWithSpaces>25412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Žampachová Dana</dc:creator>
  <cp:lastModifiedBy>Fiačanová Jana</cp:lastModifiedBy>
  <cp:revision>401</cp:revision>
  <cp:lastPrinted>2018-09-04T10:20:00Z</cp:lastPrinted>
  <dcterms:created xsi:type="dcterms:W3CDTF">2021-11-28T08:48:00Z</dcterms:created>
  <dcterms:modified xsi:type="dcterms:W3CDTF">2021-11-30T09:48:00Z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0x010100ACF2A6C4566B2546865C192D5E795280</vt:lpwstr>
  </property>
  <property fmtid="{D5CDD505-2E9C-101B-9397-08002B2CF9AE}" pid="3" name="MSIP_Label_e862d5b7-a633-49aa-af6a-e754b0359a7e_Enabled">
    <vt:lpwstr>true</vt:lpwstr>
  </property>
  <property fmtid="{D5CDD505-2E9C-101B-9397-08002B2CF9AE}" pid="4" name="MSIP_Label_e862d5b7-a633-49aa-af6a-e754b0359a7e_SetDate">
    <vt:lpwstr>2021-11-28T08:48:35Z</vt:lpwstr>
  </property>
  <property fmtid="{D5CDD505-2E9C-101B-9397-08002B2CF9AE}" pid="5" name="MSIP_Label_e862d5b7-a633-49aa-af6a-e754b0359a7e_Method">
    <vt:lpwstr>Privileged</vt:lpwstr>
  </property>
  <property fmtid="{D5CDD505-2E9C-101B-9397-08002B2CF9AE}" pid="6" name="MSIP_Label_e862d5b7-a633-49aa-af6a-e754b0359a7e_Name">
    <vt:lpwstr>Internal use</vt:lpwstr>
  </property>
  <property fmtid="{D5CDD505-2E9C-101B-9397-08002B2CF9AE}" pid="7" name="MSIP_Label_e862d5b7-a633-49aa-af6a-e754b0359a7e_SiteId">
    <vt:lpwstr>6c6b3a28-d631-4812-a143-ca5f671c55ac</vt:lpwstr>
  </property>
  <property fmtid="{D5CDD505-2E9C-101B-9397-08002B2CF9AE}" pid="8" name="MSIP_Label_e862d5b7-a633-49aa-af6a-e754b0359a7e_ActionId">
    <vt:lpwstr>91b1ec0f-2dfd-4645-b785-79785eae5546</vt:lpwstr>
  </property>
  <property fmtid="{D5CDD505-2E9C-101B-9397-08002B2CF9AE}" pid="9" name="MSIP_Label_e862d5b7-a633-49aa-af6a-e754b0359a7e_ContentBits">
    <vt:lpwstr>0</vt:lpwstr>
  </property>
</Properties>
</file>